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Theme="minorEastAsia" w:hAnsiTheme="minorEastAsia" w:eastAsiaTheme="minorEastAsia" w:cstheme="minorEastAsia"/>
          <w:b w:val="0"/>
          <w:bCs w:val="0"/>
          <w:sz w:val="36"/>
          <w:szCs w:val="36"/>
          <w:lang w:eastAsia="zh-CN"/>
        </w:rPr>
      </w:pPr>
    </w:p>
    <w:p>
      <w:pPr>
        <w:rPr>
          <w:rFonts w:hint="eastAsia" w:asciiTheme="minorEastAsia" w:hAnsiTheme="minorEastAsia" w:eastAsiaTheme="minorEastAsia" w:cstheme="minorEastAsia"/>
          <w:b w:val="0"/>
          <w:bCs w:val="0"/>
          <w:sz w:val="36"/>
          <w:szCs w:val="36"/>
          <w:lang w:eastAsia="zh-CN"/>
        </w:rPr>
      </w:pPr>
    </w:p>
    <w:p>
      <w:pPr>
        <w:rPr>
          <w:rFonts w:hint="eastAsia" w:asciiTheme="minorEastAsia" w:hAnsiTheme="minorEastAsia" w:eastAsiaTheme="minorEastAsia" w:cstheme="minorEastAsia"/>
          <w:b w:val="0"/>
          <w:bCs w:val="0"/>
          <w:sz w:val="36"/>
          <w:szCs w:val="36"/>
          <w:lang w:eastAsia="zh-CN"/>
        </w:rPr>
      </w:pPr>
    </w:p>
    <w:p>
      <w:pPr>
        <w:rPr>
          <w:rFonts w:hint="eastAsia" w:asciiTheme="minorEastAsia" w:hAnsiTheme="minorEastAsia" w:eastAsiaTheme="minorEastAsia" w:cstheme="minorEastAsia"/>
          <w:b w:val="0"/>
          <w:bCs w:val="0"/>
          <w:sz w:val="36"/>
          <w:szCs w:val="36"/>
          <w:lang w:eastAsia="zh-CN"/>
        </w:rPr>
      </w:pPr>
    </w:p>
    <w:p>
      <w:pPr>
        <w:rPr>
          <w:rFonts w:hint="eastAsia" w:asciiTheme="minorEastAsia" w:hAnsiTheme="minorEastAsia" w:eastAsiaTheme="minorEastAsia" w:cstheme="minorEastAsia"/>
          <w:b w:val="0"/>
          <w:bCs w:val="0"/>
          <w:sz w:val="36"/>
          <w:szCs w:val="36"/>
          <w:lang w:eastAsia="zh-CN"/>
        </w:rPr>
      </w:pPr>
    </w:p>
    <w:p>
      <w:pPr>
        <w:spacing w:line="720" w:lineRule="auto"/>
        <w:ind w:left="0" w:leftChars="0" w:firstLine="0" w:firstLineChars="0"/>
        <w:jc w:val="center"/>
        <w:rPr>
          <w:rFonts w:hint="eastAsia" w:asciiTheme="majorEastAsia" w:hAnsiTheme="majorEastAsia" w:eastAsiaTheme="majorEastAsia" w:cstheme="majorEastAsia"/>
          <w:b w:val="0"/>
          <w:bCs w:val="0"/>
          <w:sz w:val="44"/>
          <w:szCs w:val="44"/>
          <w:lang w:eastAsia="zh-CN"/>
        </w:rPr>
      </w:pPr>
      <w:r>
        <w:rPr>
          <w:rFonts w:hint="eastAsia" w:asciiTheme="majorEastAsia" w:hAnsiTheme="majorEastAsia" w:eastAsiaTheme="majorEastAsia" w:cstheme="majorEastAsia"/>
          <w:b w:val="0"/>
          <w:bCs w:val="0"/>
          <w:sz w:val="44"/>
          <w:szCs w:val="44"/>
          <w:lang w:eastAsia="zh-CN"/>
        </w:rPr>
        <w:t>烟台港万华工业园码头有限公司</w:t>
      </w:r>
    </w:p>
    <w:p>
      <w:pPr>
        <w:spacing w:line="720" w:lineRule="auto"/>
        <w:ind w:left="0" w:leftChars="0" w:firstLine="0" w:firstLineChars="0"/>
        <w:jc w:val="center"/>
        <w:rPr>
          <w:rFonts w:hint="eastAsia" w:asciiTheme="majorEastAsia" w:hAnsiTheme="majorEastAsia" w:eastAsiaTheme="majorEastAsia" w:cstheme="majorEastAsia"/>
          <w:b w:val="0"/>
          <w:bCs w:val="0"/>
          <w:sz w:val="44"/>
          <w:szCs w:val="44"/>
        </w:rPr>
      </w:pPr>
      <w:r>
        <w:rPr>
          <w:rFonts w:hint="eastAsia" w:asciiTheme="majorEastAsia" w:hAnsiTheme="majorEastAsia" w:eastAsiaTheme="majorEastAsia" w:cstheme="majorEastAsia"/>
          <w:b w:val="0"/>
          <w:bCs w:val="0"/>
          <w:sz w:val="44"/>
          <w:szCs w:val="44"/>
        </w:rPr>
        <w:t>烟台港西港区102号泊位</w:t>
      </w:r>
      <w:r>
        <w:rPr>
          <w:rFonts w:hint="eastAsia" w:asciiTheme="majorEastAsia" w:hAnsiTheme="majorEastAsia" w:eastAsiaTheme="majorEastAsia" w:cstheme="majorEastAsia"/>
          <w:b w:val="0"/>
          <w:bCs w:val="0"/>
          <w:sz w:val="44"/>
          <w:szCs w:val="44"/>
          <w:lang w:val="en-US" w:eastAsia="zh-CN"/>
        </w:rPr>
        <w:t>改建</w:t>
      </w:r>
      <w:r>
        <w:rPr>
          <w:rFonts w:hint="eastAsia" w:asciiTheme="majorEastAsia" w:hAnsiTheme="majorEastAsia" w:eastAsiaTheme="majorEastAsia" w:cstheme="majorEastAsia"/>
          <w:b w:val="0"/>
          <w:bCs w:val="0"/>
          <w:sz w:val="44"/>
          <w:szCs w:val="44"/>
        </w:rPr>
        <w:t>工程</w:t>
      </w:r>
    </w:p>
    <w:p>
      <w:pPr>
        <w:spacing w:line="720" w:lineRule="auto"/>
        <w:ind w:left="0" w:leftChars="0" w:firstLine="0" w:firstLineChars="0"/>
        <w:jc w:val="center"/>
        <w:rPr>
          <w:rFonts w:hint="eastAsia" w:asciiTheme="majorEastAsia" w:hAnsiTheme="majorEastAsia" w:eastAsiaTheme="majorEastAsia" w:cstheme="majorEastAsia"/>
          <w:b w:val="0"/>
          <w:bCs w:val="0"/>
          <w:sz w:val="44"/>
          <w:szCs w:val="44"/>
          <w:lang w:eastAsia="zh-CN"/>
        </w:rPr>
      </w:pPr>
      <w:r>
        <w:rPr>
          <w:rFonts w:hint="eastAsia" w:asciiTheme="majorEastAsia" w:hAnsiTheme="majorEastAsia" w:eastAsiaTheme="majorEastAsia" w:cstheme="majorEastAsia"/>
          <w:b w:val="0"/>
          <w:bCs w:val="0"/>
          <w:sz w:val="44"/>
          <w:szCs w:val="44"/>
          <w:lang w:eastAsia="zh-CN"/>
        </w:rPr>
        <w:t>环境影响评价公</w:t>
      </w:r>
      <w:r>
        <w:rPr>
          <w:rFonts w:hint="eastAsia" w:asciiTheme="majorEastAsia" w:hAnsiTheme="majorEastAsia" w:eastAsiaTheme="majorEastAsia" w:cstheme="majorEastAsia"/>
          <w:b w:val="0"/>
          <w:bCs w:val="0"/>
          <w:sz w:val="44"/>
          <w:szCs w:val="44"/>
          <w:lang w:val="en-US" w:eastAsia="zh-CN"/>
        </w:rPr>
        <w:t>众</w:t>
      </w:r>
      <w:r>
        <w:rPr>
          <w:rFonts w:hint="eastAsia" w:asciiTheme="majorEastAsia" w:hAnsiTheme="majorEastAsia" w:eastAsiaTheme="majorEastAsia" w:cstheme="majorEastAsia"/>
          <w:b w:val="0"/>
          <w:bCs w:val="0"/>
          <w:sz w:val="44"/>
          <w:szCs w:val="44"/>
          <w:lang w:eastAsia="zh-CN"/>
        </w:rPr>
        <w:t>参与说明</w:t>
      </w:r>
      <w:bookmarkStart w:id="19" w:name="_GoBack"/>
      <w:bookmarkEnd w:id="19"/>
    </w:p>
    <w:p>
      <w:pPr>
        <w:pStyle w:val="2"/>
        <w:rPr>
          <w:rFonts w:hint="eastAsia" w:asciiTheme="minorEastAsia" w:hAnsiTheme="minorEastAsia" w:eastAsiaTheme="minorEastAsia" w:cstheme="minorEastAsia"/>
          <w:b/>
          <w:sz w:val="30"/>
          <w:szCs w:val="30"/>
          <w:lang w:eastAsia="zh-CN"/>
        </w:rPr>
      </w:pPr>
    </w:p>
    <w:p>
      <w:pPr>
        <w:pStyle w:val="2"/>
        <w:rPr>
          <w:rFonts w:hint="eastAsia" w:asciiTheme="minorEastAsia" w:hAnsiTheme="minorEastAsia" w:eastAsiaTheme="minorEastAsia" w:cstheme="minorEastAsia"/>
          <w:b/>
          <w:sz w:val="30"/>
          <w:szCs w:val="30"/>
          <w:lang w:eastAsia="zh-CN"/>
        </w:rPr>
      </w:pPr>
    </w:p>
    <w:p>
      <w:pPr>
        <w:pStyle w:val="2"/>
        <w:rPr>
          <w:rFonts w:hint="eastAsia" w:asciiTheme="minorEastAsia" w:hAnsiTheme="minorEastAsia" w:eastAsiaTheme="minorEastAsia" w:cstheme="minorEastAsia"/>
          <w:b/>
          <w:sz w:val="30"/>
          <w:szCs w:val="30"/>
          <w:lang w:eastAsia="zh-CN"/>
        </w:rPr>
      </w:pPr>
    </w:p>
    <w:p>
      <w:pPr>
        <w:pStyle w:val="2"/>
        <w:rPr>
          <w:rFonts w:hint="eastAsia" w:asciiTheme="minorEastAsia" w:hAnsiTheme="minorEastAsia" w:eastAsiaTheme="minorEastAsia" w:cstheme="minorEastAsia"/>
          <w:b/>
          <w:sz w:val="30"/>
          <w:szCs w:val="30"/>
          <w:lang w:eastAsia="zh-CN"/>
        </w:rPr>
      </w:pPr>
    </w:p>
    <w:p>
      <w:pPr>
        <w:pStyle w:val="2"/>
        <w:rPr>
          <w:rFonts w:hint="eastAsia" w:asciiTheme="minorEastAsia" w:hAnsiTheme="minorEastAsia" w:eastAsiaTheme="minorEastAsia" w:cstheme="minorEastAsia"/>
          <w:b/>
          <w:sz w:val="30"/>
          <w:szCs w:val="30"/>
          <w:lang w:eastAsia="zh-CN"/>
        </w:rPr>
      </w:pPr>
    </w:p>
    <w:p>
      <w:pPr>
        <w:pStyle w:val="2"/>
        <w:rPr>
          <w:rFonts w:hint="eastAsia" w:asciiTheme="minorEastAsia" w:hAnsiTheme="minorEastAsia" w:eastAsiaTheme="minorEastAsia" w:cstheme="minorEastAsia"/>
          <w:b/>
          <w:sz w:val="30"/>
          <w:szCs w:val="30"/>
          <w:lang w:eastAsia="zh-CN"/>
        </w:rPr>
      </w:pPr>
    </w:p>
    <w:p>
      <w:pPr>
        <w:pStyle w:val="2"/>
        <w:rPr>
          <w:rFonts w:hint="eastAsia" w:asciiTheme="minorEastAsia" w:hAnsiTheme="minorEastAsia" w:eastAsiaTheme="minorEastAsia" w:cstheme="minorEastAsia"/>
          <w:b/>
          <w:sz w:val="30"/>
          <w:szCs w:val="30"/>
          <w:lang w:eastAsia="zh-CN"/>
        </w:rPr>
      </w:pPr>
    </w:p>
    <w:p>
      <w:pPr>
        <w:pStyle w:val="2"/>
        <w:rPr>
          <w:rFonts w:hint="eastAsia" w:asciiTheme="minorEastAsia" w:hAnsiTheme="minorEastAsia" w:eastAsiaTheme="minorEastAsia" w:cstheme="minorEastAsia"/>
          <w:b/>
          <w:sz w:val="30"/>
          <w:szCs w:val="30"/>
          <w:lang w:eastAsia="zh-CN"/>
        </w:rPr>
      </w:pPr>
    </w:p>
    <w:p>
      <w:pPr>
        <w:ind w:left="0" w:leftChars="0" w:firstLine="0" w:firstLineChars="0"/>
        <w:jc w:val="center"/>
        <w:rPr>
          <w:rFonts w:hint="eastAsia" w:asciiTheme="majorEastAsia" w:hAnsiTheme="majorEastAsia" w:eastAsiaTheme="majorEastAsia" w:cstheme="majorEastAsia"/>
          <w:sz w:val="36"/>
          <w:szCs w:val="36"/>
          <w:lang w:val="en-US" w:eastAsia="zh-CN"/>
        </w:rPr>
      </w:pPr>
      <w:r>
        <w:rPr>
          <w:rFonts w:hint="eastAsia" w:asciiTheme="majorEastAsia" w:hAnsiTheme="majorEastAsia" w:eastAsiaTheme="majorEastAsia" w:cstheme="majorEastAsia"/>
          <w:sz w:val="36"/>
          <w:szCs w:val="36"/>
          <w:lang w:val="en-US" w:eastAsia="zh-CN"/>
        </w:rPr>
        <w:t>2020年4月</w:t>
      </w:r>
    </w:p>
    <w:p>
      <w:pPr>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br w:type="page"/>
      </w:r>
    </w:p>
    <w:p/>
    <w:sdt>
      <w:sdtPr>
        <w:rPr>
          <w:rFonts w:ascii="宋体" w:hAnsi="宋体" w:eastAsia="宋体" w:cstheme="minorBidi"/>
          <w:kern w:val="2"/>
          <w:sz w:val="44"/>
          <w:szCs w:val="44"/>
          <w:lang w:val="en-US" w:eastAsia="zh-CN" w:bidi="ar-SA"/>
        </w:rPr>
        <w:id w:val="147456796"/>
        <w15:color w:val="DBDBDB"/>
        <w:docPartObj>
          <w:docPartGallery w:val="Table of Contents"/>
          <w:docPartUnique/>
        </w:docPartObj>
      </w:sdtPr>
      <w:sdtEndPr>
        <w:rPr>
          <w:rFonts w:ascii="宋体" w:hAnsi="宋体" w:eastAsia="宋体" w:cstheme="minorBidi"/>
          <w:kern w:val="2"/>
          <w:sz w:val="44"/>
          <w:szCs w:val="44"/>
          <w:lang w:val="en-US" w:eastAsia="zh-CN" w:bidi="ar-SA"/>
        </w:rPr>
      </w:sdtEndPr>
      <w:sdtContent>
        <w:p>
          <w:pPr>
            <w:spacing w:before="0" w:beforeLines="0" w:after="0" w:afterLines="0" w:line="240" w:lineRule="auto"/>
            <w:ind w:left="0" w:leftChars="0" w:right="0" w:rightChars="0" w:firstLine="0" w:firstLineChars="0"/>
            <w:jc w:val="center"/>
            <w:rPr>
              <w:sz w:val="44"/>
              <w:szCs w:val="44"/>
            </w:rPr>
          </w:pPr>
          <w:r>
            <w:rPr>
              <w:rFonts w:ascii="宋体" w:hAnsi="宋体" w:eastAsia="宋体"/>
              <w:sz w:val="44"/>
              <w:szCs w:val="44"/>
            </w:rPr>
            <w:t>目录</w:t>
          </w:r>
        </w:p>
        <w:p>
          <w:pPr>
            <w:pStyle w:val="10"/>
            <w:tabs>
              <w:tab w:val="right" w:leader="dot" w:pos="9355"/>
            </w:tabs>
          </w:pPr>
          <w:r>
            <w:fldChar w:fldCharType="begin"/>
          </w:r>
          <w:r>
            <w:instrText xml:space="preserve">TOC \o "1-3" \h \u </w:instrText>
          </w:r>
          <w:r>
            <w:fldChar w:fldCharType="separate"/>
          </w:r>
          <w:r>
            <w:fldChar w:fldCharType="begin"/>
          </w:r>
          <w:r>
            <w:instrText xml:space="preserve"> HYPERLINK \l _Toc14795 </w:instrText>
          </w:r>
          <w:r>
            <w:fldChar w:fldCharType="separate"/>
          </w:r>
          <w:r>
            <w:rPr>
              <w:rFonts w:hint="eastAsia"/>
              <w:lang w:val="en-US" w:eastAsia="zh-CN"/>
            </w:rPr>
            <w:t>1 概述</w:t>
          </w:r>
          <w:r>
            <w:tab/>
          </w:r>
          <w:r>
            <w:fldChar w:fldCharType="begin"/>
          </w:r>
          <w:r>
            <w:instrText xml:space="preserve"> PAGEREF _Toc14795 </w:instrText>
          </w:r>
          <w:r>
            <w:fldChar w:fldCharType="separate"/>
          </w:r>
          <w:r>
            <w:t>1</w:t>
          </w:r>
          <w:r>
            <w:fldChar w:fldCharType="end"/>
          </w:r>
          <w:r>
            <w:fldChar w:fldCharType="end"/>
          </w:r>
        </w:p>
        <w:p>
          <w:pPr>
            <w:pStyle w:val="10"/>
            <w:tabs>
              <w:tab w:val="right" w:leader="dot" w:pos="9355"/>
            </w:tabs>
          </w:pPr>
          <w:r>
            <w:fldChar w:fldCharType="begin"/>
          </w:r>
          <w:r>
            <w:instrText xml:space="preserve"> HYPERLINK \l _Toc10386 </w:instrText>
          </w:r>
          <w:r>
            <w:fldChar w:fldCharType="separate"/>
          </w:r>
          <w:r>
            <w:rPr>
              <w:rFonts w:hint="eastAsia"/>
              <w:lang w:val="en-US" w:eastAsia="zh-CN"/>
            </w:rPr>
            <w:t>2首次环境影响评价信息公开情况</w:t>
          </w:r>
          <w:r>
            <w:tab/>
          </w:r>
          <w:r>
            <w:fldChar w:fldCharType="begin"/>
          </w:r>
          <w:r>
            <w:instrText xml:space="preserve"> PAGEREF _Toc10386 </w:instrText>
          </w:r>
          <w:r>
            <w:fldChar w:fldCharType="separate"/>
          </w:r>
          <w:r>
            <w:t>2</w:t>
          </w:r>
          <w:r>
            <w:fldChar w:fldCharType="end"/>
          </w:r>
          <w:r>
            <w:fldChar w:fldCharType="end"/>
          </w:r>
        </w:p>
        <w:p>
          <w:pPr>
            <w:pStyle w:val="11"/>
            <w:tabs>
              <w:tab w:val="right" w:leader="dot" w:pos="9355"/>
            </w:tabs>
          </w:pPr>
          <w:r>
            <w:fldChar w:fldCharType="begin"/>
          </w:r>
          <w:r>
            <w:instrText xml:space="preserve"> HYPERLINK \l _Toc26077 </w:instrText>
          </w:r>
          <w:r>
            <w:fldChar w:fldCharType="separate"/>
          </w:r>
          <w:r>
            <w:rPr>
              <w:rFonts w:hint="eastAsia"/>
              <w:lang w:val="en-US" w:eastAsia="zh-CN"/>
            </w:rPr>
            <w:t>2.1 公开内容及日期</w:t>
          </w:r>
          <w:r>
            <w:tab/>
          </w:r>
          <w:r>
            <w:fldChar w:fldCharType="begin"/>
          </w:r>
          <w:r>
            <w:instrText xml:space="preserve"> PAGEREF _Toc26077 </w:instrText>
          </w:r>
          <w:r>
            <w:fldChar w:fldCharType="separate"/>
          </w:r>
          <w:r>
            <w:t>2</w:t>
          </w:r>
          <w:r>
            <w:fldChar w:fldCharType="end"/>
          </w:r>
          <w:r>
            <w:fldChar w:fldCharType="end"/>
          </w:r>
        </w:p>
        <w:p>
          <w:pPr>
            <w:pStyle w:val="10"/>
            <w:tabs>
              <w:tab w:val="right" w:leader="dot" w:pos="9355"/>
            </w:tabs>
          </w:pPr>
          <w:r>
            <w:fldChar w:fldCharType="begin"/>
          </w:r>
          <w:r>
            <w:instrText xml:space="preserve"> HYPERLINK \l _Toc29131 </w:instrText>
          </w:r>
          <w:r>
            <w:fldChar w:fldCharType="separate"/>
          </w:r>
          <w:r>
            <w:rPr>
              <w:rFonts w:hint="eastAsia"/>
              <w:lang w:val="en-US" w:eastAsia="zh-CN"/>
            </w:rPr>
            <w:t>2.2公开方式</w:t>
          </w:r>
          <w:r>
            <w:tab/>
          </w:r>
          <w:r>
            <w:fldChar w:fldCharType="begin"/>
          </w:r>
          <w:r>
            <w:instrText xml:space="preserve"> PAGEREF _Toc29131 </w:instrText>
          </w:r>
          <w:r>
            <w:fldChar w:fldCharType="separate"/>
          </w:r>
          <w:r>
            <w:t>2</w:t>
          </w:r>
          <w:r>
            <w:fldChar w:fldCharType="end"/>
          </w:r>
          <w:r>
            <w:fldChar w:fldCharType="end"/>
          </w:r>
        </w:p>
        <w:p>
          <w:pPr>
            <w:pStyle w:val="7"/>
            <w:tabs>
              <w:tab w:val="right" w:leader="dot" w:pos="9355"/>
            </w:tabs>
          </w:pPr>
          <w:r>
            <w:fldChar w:fldCharType="begin"/>
          </w:r>
          <w:r>
            <w:instrText xml:space="preserve"> HYPERLINK \l _Toc8324 </w:instrText>
          </w:r>
          <w:r>
            <w:fldChar w:fldCharType="separate"/>
          </w:r>
          <w:r>
            <w:rPr>
              <w:rFonts w:hint="eastAsia"/>
              <w:lang w:val="en-US" w:eastAsia="zh-CN"/>
            </w:rPr>
            <w:t>2.2.1网络</w:t>
          </w:r>
          <w:r>
            <w:tab/>
          </w:r>
          <w:r>
            <w:fldChar w:fldCharType="begin"/>
          </w:r>
          <w:r>
            <w:instrText xml:space="preserve"> PAGEREF _Toc8324 </w:instrText>
          </w:r>
          <w:r>
            <w:fldChar w:fldCharType="separate"/>
          </w:r>
          <w:r>
            <w:t>2</w:t>
          </w:r>
          <w:r>
            <w:fldChar w:fldCharType="end"/>
          </w:r>
          <w:r>
            <w:fldChar w:fldCharType="end"/>
          </w:r>
        </w:p>
        <w:p>
          <w:pPr>
            <w:pStyle w:val="11"/>
            <w:tabs>
              <w:tab w:val="right" w:leader="dot" w:pos="9355"/>
            </w:tabs>
          </w:pPr>
          <w:r>
            <w:fldChar w:fldCharType="begin"/>
          </w:r>
          <w:r>
            <w:instrText xml:space="preserve"> HYPERLINK \l _Toc766 </w:instrText>
          </w:r>
          <w:r>
            <w:fldChar w:fldCharType="separate"/>
          </w:r>
          <w:r>
            <w:rPr>
              <w:rFonts w:hint="eastAsia"/>
              <w:lang w:val="en-US" w:eastAsia="zh-CN"/>
            </w:rPr>
            <w:t>2.3公众意见情况</w:t>
          </w:r>
          <w:r>
            <w:tab/>
          </w:r>
          <w:r>
            <w:fldChar w:fldCharType="begin"/>
          </w:r>
          <w:r>
            <w:instrText xml:space="preserve"> PAGEREF _Toc766 </w:instrText>
          </w:r>
          <w:r>
            <w:fldChar w:fldCharType="separate"/>
          </w:r>
          <w:r>
            <w:t>3</w:t>
          </w:r>
          <w:r>
            <w:fldChar w:fldCharType="end"/>
          </w:r>
          <w:r>
            <w:fldChar w:fldCharType="end"/>
          </w:r>
        </w:p>
        <w:p>
          <w:pPr>
            <w:pStyle w:val="10"/>
            <w:tabs>
              <w:tab w:val="right" w:leader="dot" w:pos="9355"/>
            </w:tabs>
          </w:pPr>
          <w:r>
            <w:fldChar w:fldCharType="begin"/>
          </w:r>
          <w:r>
            <w:instrText xml:space="preserve"> HYPERLINK \l _Toc7441 </w:instrText>
          </w:r>
          <w:r>
            <w:fldChar w:fldCharType="separate"/>
          </w:r>
          <w:r>
            <w:rPr>
              <w:rFonts w:hint="eastAsia"/>
              <w:lang w:val="en-US" w:eastAsia="zh-CN"/>
            </w:rPr>
            <w:t>3征求意见稿公示情况</w:t>
          </w:r>
          <w:r>
            <w:tab/>
          </w:r>
          <w:r>
            <w:fldChar w:fldCharType="begin"/>
          </w:r>
          <w:r>
            <w:instrText xml:space="preserve"> PAGEREF _Toc7441 </w:instrText>
          </w:r>
          <w:r>
            <w:fldChar w:fldCharType="separate"/>
          </w:r>
          <w:r>
            <w:t>3</w:t>
          </w:r>
          <w:r>
            <w:fldChar w:fldCharType="end"/>
          </w:r>
          <w:r>
            <w:fldChar w:fldCharType="end"/>
          </w:r>
        </w:p>
        <w:p>
          <w:pPr>
            <w:pStyle w:val="11"/>
            <w:tabs>
              <w:tab w:val="right" w:leader="dot" w:pos="9355"/>
            </w:tabs>
          </w:pPr>
          <w:r>
            <w:fldChar w:fldCharType="begin"/>
          </w:r>
          <w:r>
            <w:instrText xml:space="preserve"> HYPERLINK \l _Toc8705 </w:instrText>
          </w:r>
          <w:r>
            <w:fldChar w:fldCharType="separate"/>
          </w:r>
          <w:r>
            <w:rPr>
              <w:rFonts w:hint="eastAsia"/>
              <w:lang w:val="en-US" w:eastAsia="zh-CN"/>
            </w:rPr>
            <w:t>3.1公开内容及时限</w:t>
          </w:r>
          <w:r>
            <w:tab/>
          </w:r>
          <w:r>
            <w:fldChar w:fldCharType="begin"/>
          </w:r>
          <w:r>
            <w:instrText xml:space="preserve"> PAGEREF _Toc8705 </w:instrText>
          </w:r>
          <w:r>
            <w:fldChar w:fldCharType="separate"/>
          </w:r>
          <w:r>
            <w:t>3</w:t>
          </w:r>
          <w:r>
            <w:fldChar w:fldCharType="end"/>
          </w:r>
          <w:r>
            <w:fldChar w:fldCharType="end"/>
          </w:r>
        </w:p>
        <w:p>
          <w:pPr>
            <w:pStyle w:val="11"/>
            <w:tabs>
              <w:tab w:val="right" w:leader="dot" w:pos="9355"/>
            </w:tabs>
          </w:pPr>
          <w:r>
            <w:fldChar w:fldCharType="begin"/>
          </w:r>
          <w:r>
            <w:instrText xml:space="preserve"> HYPERLINK \l _Toc4774 </w:instrText>
          </w:r>
          <w:r>
            <w:fldChar w:fldCharType="separate"/>
          </w:r>
          <w:r>
            <w:rPr>
              <w:rFonts w:hint="eastAsia"/>
              <w:lang w:val="en-US" w:eastAsia="zh-CN"/>
            </w:rPr>
            <w:t>3.2公示方试</w:t>
          </w:r>
          <w:r>
            <w:tab/>
          </w:r>
          <w:r>
            <w:fldChar w:fldCharType="begin"/>
          </w:r>
          <w:r>
            <w:instrText xml:space="preserve"> PAGEREF _Toc4774 </w:instrText>
          </w:r>
          <w:r>
            <w:fldChar w:fldCharType="separate"/>
          </w:r>
          <w:r>
            <w:t>3</w:t>
          </w:r>
          <w:r>
            <w:fldChar w:fldCharType="end"/>
          </w:r>
          <w:r>
            <w:fldChar w:fldCharType="end"/>
          </w:r>
        </w:p>
        <w:p>
          <w:pPr>
            <w:pStyle w:val="7"/>
            <w:tabs>
              <w:tab w:val="right" w:leader="dot" w:pos="9355"/>
            </w:tabs>
          </w:pPr>
          <w:r>
            <w:fldChar w:fldCharType="begin"/>
          </w:r>
          <w:r>
            <w:instrText xml:space="preserve"> HYPERLINK \l _Toc6027 </w:instrText>
          </w:r>
          <w:r>
            <w:fldChar w:fldCharType="separate"/>
          </w:r>
          <w:r>
            <w:rPr>
              <w:rFonts w:hint="eastAsia"/>
              <w:lang w:val="en-US" w:eastAsia="zh-CN"/>
            </w:rPr>
            <w:t>3.2.1网络</w:t>
          </w:r>
          <w:r>
            <w:tab/>
          </w:r>
          <w:r>
            <w:fldChar w:fldCharType="begin"/>
          </w:r>
          <w:r>
            <w:instrText xml:space="preserve"> PAGEREF _Toc6027 </w:instrText>
          </w:r>
          <w:r>
            <w:fldChar w:fldCharType="separate"/>
          </w:r>
          <w:r>
            <w:t>3</w:t>
          </w:r>
          <w:r>
            <w:fldChar w:fldCharType="end"/>
          </w:r>
          <w:r>
            <w:fldChar w:fldCharType="end"/>
          </w:r>
        </w:p>
        <w:p>
          <w:pPr>
            <w:pStyle w:val="7"/>
            <w:tabs>
              <w:tab w:val="right" w:leader="dot" w:pos="9355"/>
            </w:tabs>
          </w:pPr>
          <w:r>
            <w:fldChar w:fldCharType="begin"/>
          </w:r>
          <w:r>
            <w:instrText xml:space="preserve"> HYPERLINK \l _Toc17613 </w:instrText>
          </w:r>
          <w:r>
            <w:fldChar w:fldCharType="separate"/>
          </w:r>
          <w:r>
            <w:rPr>
              <w:rFonts w:hint="eastAsia"/>
              <w:lang w:val="en-US" w:eastAsia="zh-CN"/>
            </w:rPr>
            <w:t>3.2.2报纸</w:t>
          </w:r>
          <w:r>
            <w:tab/>
          </w:r>
          <w:r>
            <w:fldChar w:fldCharType="begin"/>
          </w:r>
          <w:r>
            <w:instrText xml:space="preserve"> PAGEREF _Toc17613 </w:instrText>
          </w:r>
          <w:r>
            <w:fldChar w:fldCharType="separate"/>
          </w:r>
          <w:r>
            <w:t>4</w:t>
          </w:r>
          <w:r>
            <w:fldChar w:fldCharType="end"/>
          </w:r>
          <w:r>
            <w:fldChar w:fldCharType="end"/>
          </w:r>
        </w:p>
        <w:p>
          <w:pPr>
            <w:pStyle w:val="7"/>
            <w:tabs>
              <w:tab w:val="right" w:leader="dot" w:pos="9355"/>
            </w:tabs>
          </w:pPr>
          <w:r>
            <w:fldChar w:fldCharType="begin"/>
          </w:r>
          <w:r>
            <w:instrText xml:space="preserve"> HYPERLINK \l _Toc2022 </w:instrText>
          </w:r>
          <w:r>
            <w:fldChar w:fldCharType="separate"/>
          </w:r>
          <w:r>
            <w:rPr>
              <w:rFonts w:hint="eastAsia"/>
              <w:lang w:val="en-US" w:eastAsia="zh-CN"/>
            </w:rPr>
            <w:t>3.2.3张贴</w:t>
          </w:r>
          <w:r>
            <w:tab/>
          </w:r>
          <w:r>
            <w:fldChar w:fldCharType="begin"/>
          </w:r>
          <w:r>
            <w:instrText xml:space="preserve"> PAGEREF _Toc2022 </w:instrText>
          </w:r>
          <w:r>
            <w:fldChar w:fldCharType="separate"/>
          </w:r>
          <w:r>
            <w:t>5</w:t>
          </w:r>
          <w:r>
            <w:fldChar w:fldCharType="end"/>
          </w:r>
          <w:r>
            <w:fldChar w:fldCharType="end"/>
          </w:r>
        </w:p>
        <w:p>
          <w:pPr>
            <w:pStyle w:val="11"/>
            <w:tabs>
              <w:tab w:val="right" w:leader="dot" w:pos="9355"/>
            </w:tabs>
          </w:pPr>
          <w:r>
            <w:fldChar w:fldCharType="begin"/>
          </w:r>
          <w:r>
            <w:instrText xml:space="preserve"> HYPERLINK \l _Toc8682 </w:instrText>
          </w:r>
          <w:r>
            <w:fldChar w:fldCharType="separate"/>
          </w:r>
          <w:r>
            <w:rPr>
              <w:rFonts w:hint="eastAsia"/>
              <w:lang w:val="en-US" w:eastAsia="zh-CN"/>
            </w:rPr>
            <w:t>3.3查阅情况</w:t>
          </w:r>
          <w:r>
            <w:tab/>
          </w:r>
          <w:r>
            <w:fldChar w:fldCharType="begin"/>
          </w:r>
          <w:r>
            <w:instrText xml:space="preserve"> PAGEREF _Toc8682 </w:instrText>
          </w:r>
          <w:r>
            <w:fldChar w:fldCharType="separate"/>
          </w:r>
          <w:r>
            <w:t>7</w:t>
          </w:r>
          <w:r>
            <w:fldChar w:fldCharType="end"/>
          </w:r>
          <w:r>
            <w:fldChar w:fldCharType="end"/>
          </w:r>
        </w:p>
        <w:p>
          <w:pPr>
            <w:pStyle w:val="11"/>
            <w:tabs>
              <w:tab w:val="right" w:leader="dot" w:pos="9355"/>
            </w:tabs>
          </w:pPr>
          <w:r>
            <w:fldChar w:fldCharType="begin"/>
          </w:r>
          <w:r>
            <w:instrText xml:space="preserve"> HYPERLINK \l _Toc7712 </w:instrText>
          </w:r>
          <w:r>
            <w:fldChar w:fldCharType="separate"/>
          </w:r>
          <w:r>
            <w:rPr>
              <w:rFonts w:hint="eastAsia"/>
              <w:lang w:val="en-US" w:eastAsia="zh-CN"/>
            </w:rPr>
            <w:t>3.4公众提出意见情况</w:t>
          </w:r>
          <w:r>
            <w:tab/>
          </w:r>
          <w:r>
            <w:fldChar w:fldCharType="begin"/>
          </w:r>
          <w:r>
            <w:instrText xml:space="preserve"> PAGEREF _Toc7712 </w:instrText>
          </w:r>
          <w:r>
            <w:fldChar w:fldCharType="separate"/>
          </w:r>
          <w:r>
            <w:t>7</w:t>
          </w:r>
          <w:r>
            <w:fldChar w:fldCharType="end"/>
          </w:r>
          <w:r>
            <w:fldChar w:fldCharType="end"/>
          </w:r>
        </w:p>
        <w:p>
          <w:pPr>
            <w:pStyle w:val="10"/>
            <w:tabs>
              <w:tab w:val="right" w:leader="dot" w:pos="9355"/>
            </w:tabs>
          </w:pPr>
          <w:r>
            <w:fldChar w:fldCharType="begin"/>
          </w:r>
          <w:r>
            <w:instrText xml:space="preserve"> HYPERLINK \l _Toc11816 </w:instrText>
          </w:r>
          <w:r>
            <w:fldChar w:fldCharType="separate"/>
          </w:r>
          <w:r>
            <w:rPr>
              <w:rFonts w:hint="eastAsia"/>
              <w:lang w:val="en-US" w:eastAsia="zh-CN"/>
            </w:rPr>
            <w:t>4其他公众参与情况</w:t>
          </w:r>
          <w:r>
            <w:tab/>
          </w:r>
          <w:r>
            <w:fldChar w:fldCharType="begin"/>
          </w:r>
          <w:r>
            <w:instrText xml:space="preserve"> PAGEREF _Toc11816 </w:instrText>
          </w:r>
          <w:r>
            <w:fldChar w:fldCharType="separate"/>
          </w:r>
          <w:r>
            <w:t>8</w:t>
          </w:r>
          <w:r>
            <w:fldChar w:fldCharType="end"/>
          </w:r>
          <w:r>
            <w:fldChar w:fldCharType="end"/>
          </w:r>
        </w:p>
        <w:p>
          <w:pPr>
            <w:pStyle w:val="10"/>
            <w:tabs>
              <w:tab w:val="right" w:leader="dot" w:pos="9355"/>
            </w:tabs>
          </w:pPr>
          <w:r>
            <w:fldChar w:fldCharType="begin"/>
          </w:r>
          <w:r>
            <w:instrText xml:space="preserve"> HYPERLINK \l _Toc1475 </w:instrText>
          </w:r>
          <w:r>
            <w:fldChar w:fldCharType="separate"/>
          </w:r>
          <w:r>
            <w:rPr>
              <w:rFonts w:hint="eastAsia"/>
              <w:lang w:val="en-US" w:eastAsia="zh-CN"/>
            </w:rPr>
            <w:t>5公众意见处理情况</w:t>
          </w:r>
          <w:r>
            <w:tab/>
          </w:r>
          <w:r>
            <w:fldChar w:fldCharType="begin"/>
          </w:r>
          <w:r>
            <w:instrText xml:space="preserve"> PAGEREF _Toc1475 </w:instrText>
          </w:r>
          <w:r>
            <w:fldChar w:fldCharType="separate"/>
          </w:r>
          <w:r>
            <w:t>8</w:t>
          </w:r>
          <w:r>
            <w:fldChar w:fldCharType="end"/>
          </w:r>
          <w:r>
            <w:fldChar w:fldCharType="end"/>
          </w:r>
        </w:p>
        <w:p>
          <w:pPr>
            <w:pStyle w:val="10"/>
            <w:tabs>
              <w:tab w:val="right" w:leader="dot" w:pos="9355"/>
            </w:tabs>
          </w:pPr>
          <w:r>
            <w:fldChar w:fldCharType="begin"/>
          </w:r>
          <w:r>
            <w:instrText xml:space="preserve"> HYPERLINK \l _Toc26313 </w:instrText>
          </w:r>
          <w:r>
            <w:fldChar w:fldCharType="separate"/>
          </w:r>
          <w:r>
            <w:rPr>
              <w:rFonts w:hint="eastAsia"/>
              <w:lang w:val="en-US" w:eastAsia="zh-CN"/>
            </w:rPr>
            <w:t>6其他</w:t>
          </w:r>
          <w:r>
            <w:tab/>
          </w:r>
          <w:r>
            <w:fldChar w:fldCharType="begin"/>
          </w:r>
          <w:r>
            <w:instrText xml:space="preserve"> PAGEREF _Toc26313 </w:instrText>
          </w:r>
          <w:r>
            <w:fldChar w:fldCharType="separate"/>
          </w:r>
          <w:r>
            <w:t>8</w:t>
          </w:r>
          <w:r>
            <w:fldChar w:fldCharType="end"/>
          </w:r>
          <w:r>
            <w:fldChar w:fldCharType="end"/>
          </w:r>
        </w:p>
        <w:p>
          <w:pPr>
            <w:pStyle w:val="10"/>
            <w:tabs>
              <w:tab w:val="right" w:leader="dot" w:pos="9355"/>
            </w:tabs>
          </w:pPr>
          <w:r>
            <w:fldChar w:fldCharType="begin"/>
          </w:r>
          <w:r>
            <w:instrText xml:space="preserve"> HYPERLINK \l _Toc20323 </w:instrText>
          </w:r>
          <w:r>
            <w:fldChar w:fldCharType="separate"/>
          </w:r>
          <w:r>
            <w:rPr>
              <w:rFonts w:hint="eastAsia"/>
              <w:lang w:val="en-US" w:eastAsia="zh-CN"/>
            </w:rPr>
            <w:t>7诚信承诺</w:t>
          </w:r>
          <w:r>
            <w:tab/>
          </w:r>
          <w:r>
            <w:fldChar w:fldCharType="begin"/>
          </w:r>
          <w:r>
            <w:instrText xml:space="preserve"> PAGEREF _Toc20323 </w:instrText>
          </w:r>
          <w:r>
            <w:fldChar w:fldCharType="separate"/>
          </w:r>
          <w:r>
            <w:t>8</w:t>
          </w:r>
          <w:r>
            <w:fldChar w:fldCharType="end"/>
          </w:r>
          <w:r>
            <w:fldChar w:fldCharType="end"/>
          </w:r>
        </w:p>
        <w:p>
          <w:pPr>
            <w:pStyle w:val="10"/>
            <w:tabs>
              <w:tab w:val="right" w:leader="dot" w:pos="9355"/>
            </w:tabs>
          </w:pPr>
          <w:r>
            <w:fldChar w:fldCharType="begin"/>
          </w:r>
          <w:r>
            <w:instrText xml:space="preserve"> HYPERLINK \l _Toc26886 </w:instrText>
          </w:r>
          <w:r>
            <w:fldChar w:fldCharType="separate"/>
          </w:r>
          <w:r>
            <w:rPr>
              <w:rFonts w:hint="eastAsia"/>
              <w:lang w:val="en-US" w:eastAsia="zh-CN"/>
            </w:rPr>
            <w:t>8附件</w:t>
          </w:r>
          <w:r>
            <w:tab/>
          </w:r>
          <w:r>
            <w:fldChar w:fldCharType="begin"/>
          </w:r>
          <w:r>
            <w:instrText xml:space="preserve"> PAGEREF _Toc26886 </w:instrText>
          </w:r>
          <w:r>
            <w:fldChar w:fldCharType="separate"/>
          </w:r>
          <w:r>
            <w:t>9</w:t>
          </w:r>
          <w:r>
            <w:fldChar w:fldCharType="end"/>
          </w:r>
          <w:r>
            <w:fldChar w:fldCharType="end"/>
          </w:r>
        </w:p>
        <w:p>
          <w:r>
            <w:fldChar w:fldCharType="end"/>
          </w:r>
        </w:p>
      </w:sdtContent>
    </w:sdt>
    <w:p>
      <w:pPr>
        <w:pStyle w:val="3"/>
        <w:bidi w:val="0"/>
        <w:ind w:left="0" w:leftChars="0" w:firstLine="0" w:firstLineChars="0"/>
        <w:rPr>
          <w:rFonts w:hint="eastAsia"/>
          <w:lang w:val="en-US" w:eastAsia="zh-CN"/>
        </w:rPr>
        <w:sectPr>
          <w:pgSz w:w="11906" w:h="16838"/>
          <w:pgMar w:top="1134" w:right="1134" w:bottom="992" w:left="1417" w:header="851" w:footer="992" w:gutter="0"/>
          <w:pgNumType w:fmt="decimal"/>
          <w:cols w:space="425" w:num="1"/>
          <w:docGrid w:type="lines" w:linePitch="312" w:charSpace="0"/>
        </w:sectPr>
      </w:pPr>
    </w:p>
    <w:p>
      <w:pPr>
        <w:pStyle w:val="3"/>
        <w:bidi w:val="0"/>
        <w:rPr>
          <w:rFonts w:hint="eastAsia"/>
          <w:lang w:val="en-US" w:eastAsia="zh-CN"/>
        </w:rPr>
      </w:pPr>
      <w:bookmarkStart w:id="0" w:name="_Toc14795"/>
      <w:r>
        <w:rPr>
          <w:rFonts w:hint="eastAsia"/>
          <w:lang w:val="en-US" w:eastAsia="zh-CN"/>
        </w:rPr>
        <w:t>1 概述</w:t>
      </w:r>
      <w:bookmarkEnd w:id="0"/>
    </w:p>
    <w:p>
      <w:pPr>
        <w:bidi w:val="0"/>
      </w:pPr>
      <w:r>
        <w:t>公众参与是项目建设方同公众之间的一种双向交流，可提高项目的环境保护和管理措施的合理性和社会可接受性，以保证项目能被公众充分认可，缓解公众的担心，并能最大限度的发挥建设项目的环境及经济效益，同时公众还能协助有关部门制定出切合当地实际情况的环境保护措施。</w:t>
      </w:r>
    </w:p>
    <w:p>
      <w:pPr>
        <w:bidi w:val="0"/>
      </w:pPr>
      <w:r>
        <w:t>为明确群众对拟建项目的态度、意见和建议，</w:t>
      </w:r>
      <w:r>
        <w:rPr>
          <w:rFonts w:hint="eastAsia"/>
        </w:rPr>
        <w:t>烟台港万华工业园码头有限公司</w:t>
      </w:r>
      <w:r>
        <w:t>根据《环境影响评价公众参与办法》要求，在有关部门的积极配合下，进行了公众参与调查。通过对</w:t>
      </w:r>
      <w:r>
        <w:rPr>
          <w:rFonts w:hint="eastAsia"/>
        </w:rPr>
        <w:t>烟台港万华工业园码头有限公司烟台港西港区102号泊位改建工程</w:t>
      </w:r>
      <w:r>
        <w:t>有关环境问题的调查，获取公众对该项目的意见和建议。</w:t>
      </w:r>
    </w:p>
    <w:p>
      <w:pPr>
        <w:bidi w:val="0"/>
        <w:rPr>
          <w:color w:val="auto"/>
        </w:rPr>
      </w:pPr>
      <w:r>
        <w:t>为了能够较真实地反映情况，公众参与采取</w:t>
      </w:r>
      <w:r>
        <w:rPr>
          <w:rFonts w:hint="eastAsia"/>
        </w:rPr>
        <w:t>网上公示、刊登报纸公示</w:t>
      </w:r>
      <w:r>
        <w:t>与发布公告相结合的形式</w:t>
      </w:r>
      <w:r>
        <w:rPr>
          <w:rFonts w:hint="eastAsia"/>
        </w:rPr>
        <w:t>。</w:t>
      </w:r>
      <w:r>
        <w:rPr>
          <w:rFonts w:hint="eastAsia"/>
          <w:color w:val="auto"/>
        </w:rPr>
        <w:t>通过在</w:t>
      </w:r>
      <w:r>
        <w:rPr>
          <w:rFonts w:hint="eastAsia"/>
          <w:color w:val="auto"/>
          <w:lang w:eastAsia="zh-CN"/>
        </w:rPr>
        <w:t>山东港口烟台港</w:t>
      </w:r>
      <w:r>
        <w:rPr>
          <w:rFonts w:hint="eastAsia"/>
          <w:color w:val="auto"/>
        </w:rPr>
        <w:t>网站和《</w:t>
      </w:r>
      <w:r>
        <w:rPr>
          <w:rFonts w:hint="eastAsia"/>
          <w:color w:val="auto"/>
          <w:lang w:eastAsia="zh-CN"/>
        </w:rPr>
        <w:t>烟台晚报</w:t>
      </w:r>
      <w:r>
        <w:rPr>
          <w:rFonts w:hint="eastAsia"/>
          <w:color w:val="auto"/>
        </w:rPr>
        <w:t>》报刊刊登相关信息，</w:t>
      </w:r>
      <w:r>
        <w:rPr>
          <w:color w:val="auto"/>
        </w:rPr>
        <w:t>在项目周围的</w:t>
      </w:r>
      <w:r>
        <w:rPr>
          <w:rFonts w:hint="eastAsia" w:ascii="宋体" w:hAnsi="宋体"/>
          <w:color w:val="auto"/>
          <w:lang w:eastAsia="zh-CN"/>
        </w:rPr>
        <w:t>葛家庄村</w:t>
      </w:r>
      <w:r>
        <w:rPr>
          <w:rFonts w:hint="eastAsia" w:ascii="宋体" w:hAnsi="宋体"/>
          <w:color w:val="auto"/>
        </w:rPr>
        <w:t>、</w:t>
      </w:r>
      <w:r>
        <w:rPr>
          <w:rFonts w:hint="eastAsia" w:ascii="宋体" w:hAnsi="宋体"/>
          <w:color w:val="auto"/>
          <w:lang w:eastAsia="zh-CN"/>
        </w:rPr>
        <w:t>平畅魏家</w:t>
      </w:r>
      <w:r>
        <w:rPr>
          <w:rFonts w:hint="eastAsia" w:ascii="宋体" w:hAnsi="宋体"/>
          <w:color w:val="auto"/>
        </w:rPr>
        <w:t>、</w:t>
      </w:r>
      <w:r>
        <w:rPr>
          <w:rFonts w:hint="eastAsia" w:ascii="宋体" w:hAnsi="宋体"/>
          <w:color w:val="auto"/>
          <w:lang w:eastAsia="zh-CN"/>
        </w:rPr>
        <w:t>平畅李家</w:t>
      </w:r>
      <w:r>
        <w:rPr>
          <w:rFonts w:hint="eastAsia" w:ascii="宋体" w:hAnsi="宋体"/>
          <w:color w:val="auto"/>
        </w:rPr>
        <w:t>村、</w:t>
      </w:r>
      <w:r>
        <w:rPr>
          <w:rFonts w:hint="eastAsia" w:ascii="宋体" w:hAnsi="宋体"/>
          <w:color w:val="auto"/>
          <w:lang w:eastAsia="zh-CN"/>
        </w:rPr>
        <w:t>衙前</w:t>
      </w:r>
      <w:r>
        <w:rPr>
          <w:rFonts w:hint="eastAsia" w:ascii="宋体" w:hAnsi="宋体"/>
          <w:color w:val="auto"/>
        </w:rPr>
        <w:t>村</w:t>
      </w:r>
      <w:r>
        <w:rPr>
          <w:rFonts w:ascii="宋体" w:hAnsi="宋体"/>
          <w:color w:val="auto"/>
        </w:rPr>
        <w:t>等</w:t>
      </w:r>
      <w:r>
        <w:rPr>
          <w:color w:val="auto"/>
        </w:rPr>
        <w:t>村委会显要位置张贴海报</w:t>
      </w:r>
      <w:r>
        <w:rPr>
          <w:rFonts w:hint="eastAsia"/>
          <w:color w:val="auto"/>
        </w:rPr>
        <w:t>，向公众公开本建设项目信息，听取公众意见。</w:t>
      </w:r>
    </w:p>
    <w:p>
      <w:pPr>
        <w:bidi w:val="0"/>
        <w:rPr>
          <w:rFonts w:hint="eastAsia"/>
          <w:lang w:val="en-US" w:eastAsia="zh-CN"/>
        </w:rPr>
      </w:pPr>
      <w:r>
        <w:rPr>
          <w:rFonts w:hint="eastAsia"/>
        </w:rPr>
        <w:t>通过公示，</w:t>
      </w:r>
      <w:r>
        <w:rPr>
          <w:rFonts w:hint="eastAsia"/>
          <w:color w:val="auto"/>
        </w:rPr>
        <w:t>公众可以在相关网站和大众媒体查看项目建设环境影响信息，根据网站提</w:t>
      </w:r>
      <w:r>
        <w:rPr>
          <w:rFonts w:hint="eastAsia"/>
        </w:rPr>
        <w:t>供的链接下载《建设项目环境影响评价公众意见表》，并通过电话、邮寄、电子邮箱等方式，将意见反馈至建设单位和环评机构。 本次公众参与过程是公开透明的，意见反馈通道是顺畅的，最大限度的保证了公众的知情权、参与权、表达权和监督权。</w:t>
      </w:r>
    </w:p>
    <w:p>
      <w:pPr>
        <w:pStyle w:val="3"/>
        <w:bidi w:val="0"/>
        <w:rPr>
          <w:rFonts w:hint="eastAsia"/>
          <w:lang w:val="en-US" w:eastAsia="zh-CN"/>
        </w:rPr>
      </w:pPr>
      <w:bookmarkStart w:id="1" w:name="_Toc10386"/>
      <w:r>
        <w:rPr>
          <w:rFonts w:hint="eastAsia"/>
          <w:lang w:val="en-US" w:eastAsia="zh-CN"/>
        </w:rPr>
        <w:t>2首次环境影响评价信息公开情况</w:t>
      </w:r>
      <w:bookmarkEnd w:id="1"/>
    </w:p>
    <w:p>
      <w:pPr>
        <w:pStyle w:val="4"/>
        <w:bidi w:val="0"/>
        <w:outlineLvl w:val="0"/>
        <w:rPr>
          <w:rFonts w:hint="eastAsia"/>
          <w:lang w:val="en-US" w:eastAsia="zh-CN"/>
        </w:rPr>
      </w:pPr>
      <w:bookmarkStart w:id="2" w:name="_Toc26077"/>
      <w:r>
        <w:rPr>
          <w:rFonts w:hint="eastAsia"/>
          <w:lang w:val="en-US" w:eastAsia="zh-CN"/>
        </w:rPr>
        <w:t>2.1 公开内容及日期</w:t>
      </w:r>
      <w:bookmarkEnd w:id="2"/>
    </w:p>
    <w:p>
      <w:pPr>
        <w:spacing w:line="360" w:lineRule="auto"/>
        <w:ind w:firstLine="560" w:firstLineChars="200"/>
        <w:rPr>
          <w:rFonts w:hint="eastAsia" w:ascii="宋体" w:hAnsi="宋体"/>
          <w:lang w:val="en"/>
        </w:rPr>
      </w:pPr>
      <w:r>
        <w:rPr>
          <w:rFonts w:hint="eastAsia"/>
          <w:color w:val="auto"/>
          <w:lang w:val="en-US" w:eastAsia="zh-CN"/>
        </w:rPr>
        <w:t>2020年1月4日我公司与山东省环境保护科学研究设计院有限公司签订</w:t>
      </w:r>
      <w:r>
        <w:rPr>
          <w:rFonts w:hint="eastAsia"/>
          <w:lang w:val="en-US" w:eastAsia="zh-CN"/>
        </w:rPr>
        <w:t>委托书，</w:t>
      </w:r>
      <w:r>
        <w:rPr>
          <w:rFonts w:hint="eastAsia"/>
          <w:color w:val="auto"/>
          <w:lang w:val="en-US" w:eastAsia="zh-CN"/>
        </w:rPr>
        <w:t>1月7日我公</w:t>
      </w:r>
      <w:r>
        <w:rPr>
          <w:rFonts w:hint="eastAsia"/>
          <w:lang w:val="en-US" w:eastAsia="zh-CN"/>
        </w:rPr>
        <w:t>司在山东港口烟台港进行首次环境影响评价信息公开，</w:t>
      </w:r>
      <w:r>
        <w:rPr>
          <w:rFonts w:hint="eastAsia" w:ascii="宋体" w:hAnsi="宋体"/>
          <w:lang w:val="en"/>
        </w:rPr>
        <w:t>征求公众意见。公开程序符合《环境影响评价公众参与办法》的要求及时限。</w:t>
      </w:r>
    </w:p>
    <w:p>
      <w:pPr>
        <w:spacing w:line="360" w:lineRule="auto"/>
        <w:ind w:firstLine="560" w:firstLineChars="200"/>
        <w:outlineLvl w:val="0"/>
        <w:rPr>
          <w:rStyle w:val="15"/>
          <w:rFonts w:hint="eastAsia"/>
          <w:lang w:val="en-US" w:eastAsia="zh-CN"/>
        </w:rPr>
      </w:pPr>
      <w:bookmarkStart w:id="3" w:name="_Toc29131"/>
      <w:r>
        <w:rPr>
          <w:rStyle w:val="15"/>
          <w:rFonts w:hint="eastAsia"/>
          <w:lang w:val="en-US" w:eastAsia="zh-CN"/>
        </w:rPr>
        <w:t>2.2公开方式</w:t>
      </w:r>
      <w:bookmarkEnd w:id="3"/>
    </w:p>
    <w:p>
      <w:pPr>
        <w:pStyle w:val="5"/>
        <w:bidi w:val="0"/>
        <w:rPr>
          <w:rFonts w:hint="eastAsia"/>
          <w:lang w:val="en-US" w:eastAsia="zh-CN"/>
        </w:rPr>
      </w:pPr>
      <w:bookmarkStart w:id="4" w:name="_Toc8324"/>
      <w:r>
        <w:rPr>
          <w:rFonts w:hint="eastAsia"/>
          <w:lang w:val="en-US" w:eastAsia="zh-CN"/>
        </w:rPr>
        <w:t>2.2.1网络</w:t>
      </w:r>
      <w:bookmarkEnd w:id="4"/>
    </w:p>
    <w:p>
      <w:pPr>
        <w:bidi w:val="0"/>
        <w:rPr>
          <w:rFonts w:hint="eastAsia"/>
          <w:lang w:val="en"/>
        </w:rPr>
      </w:pPr>
      <w:r>
        <w:rPr>
          <w:rFonts w:hint="eastAsia"/>
          <w:lang w:val="en"/>
        </w:rPr>
        <w:t>公司所选公示网站“</w:t>
      </w:r>
      <w:r>
        <w:rPr>
          <w:rFonts w:hint="eastAsia"/>
          <w:lang w:val="en" w:eastAsia="zh-CN"/>
        </w:rPr>
        <w:t>山东港口烟台港</w:t>
      </w:r>
      <w:r>
        <w:rPr>
          <w:rFonts w:hint="eastAsia"/>
          <w:lang w:val="en"/>
        </w:rPr>
        <w:t>”是我</w:t>
      </w:r>
      <w:r>
        <w:rPr>
          <w:rFonts w:hint="eastAsia"/>
          <w:lang w:val="en" w:eastAsia="zh-CN"/>
        </w:rPr>
        <w:t>公司股东方</w:t>
      </w:r>
      <w:r>
        <w:rPr>
          <w:rFonts w:hint="eastAsia"/>
          <w:lang w:val="en"/>
        </w:rPr>
        <w:t>网站，公众参与广，符合《环境影响评价公众参与办法》的要求。网络公示时间为2</w:t>
      </w:r>
      <w:r>
        <w:rPr>
          <w:lang w:val="en"/>
        </w:rPr>
        <w:t>0</w:t>
      </w:r>
      <w:r>
        <w:rPr>
          <w:rFonts w:hint="eastAsia"/>
          <w:lang w:val="en-US" w:eastAsia="zh-CN"/>
        </w:rPr>
        <w:t>20</w:t>
      </w:r>
      <w:r>
        <w:rPr>
          <w:rFonts w:hint="eastAsia"/>
          <w:lang w:val="en"/>
        </w:rPr>
        <w:t>年1月</w:t>
      </w:r>
      <w:r>
        <w:rPr>
          <w:lang w:val="en"/>
        </w:rPr>
        <w:t>7</w:t>
      </w:r>
      <w:r>
        <w:rPr>
          <w:rFonts w:hint="eastAsia"/>
          <w:lang w:val="en"/>
        </w:rPr>
        <w:t>日，网址为http://www.yantaiport.com.cn/index.php?m=content&amp;c=index&amp;a=show&amp;catid=91&amp;id=9708</w:t>
      </w:r>
    </w:p>
    <w:p>
      <w:pPr>
        <w:pStyle w:val="2"/>
        <w:rPr>
          <w:lang w:val="en"/>
        </w:rPr>
      </w:pPr>
      <w:r>
        <w:drawing>
          <wp:inline distT="0" distB="0" distL="114300" distR="114300">
            <wp:extent cx="2548890" cy="2615565"/>
            <wp:effectExtent l="0" t="0" r="3810" b="133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2548890" cy="261556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521585" cy="2701290"/>
            <wp:effectExtent l="0" t="0" r="12065"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2521585" cy="2701290"/>
                    </a:xfrm>
                    <a:prstGeom prst="rect">
                      <a:avLst/>
                    </a:prstGeom>
                    <a:noFill/>
                    <a:ln>
                      <a:noFill/>
                    </a:ln>
                  </pic:spPr>
                </pic:pic>
              </a:graphicData>
            </a:graphic>
          </wp:inline>
        </w:drawing>
      </w:r>
    </w:p>
    <w:p>
      <w:pPr>
        <w:rPr>
          <w:rFonts w:hint="eastAsia"/>
          <w:lang w:val="en-US" w:eastAsia="zh-CN"/>
        </w:rPr>
      </w:pPr>
    </w:p>
    <w:p>
      <w:pPr>
        <w:rPr>
          <w:rFonts w:hint="default"/>
          <w:lang w:val="en-US" w:eastAsia="zh-CN"/>
        </w:rPr>
      </w:pPr>
    </w:p>
    <w:p>
      <w:pPr>
        <w:pStyle w:val="4"/>
        <w:bidi w:val="0"/>
        <w:outlineLvl w:val="0"/>
        <w:rPr>
          <w:rFonts w:hint="eastAsia"/>
          <w:lang w:val="en-US" w:eastAsia="zh-CN"/>
        </w:rPr>
      </w:pPr>
      <w:bookmarkStart w:id="5" w:name="_Toc766"/>
      <w:r>
        <w:rPr>
          <w:rFonts w:hint="eastAsia"/>
          <w:lang w:val="en-US" w:eastAsia="zh-CN"/>
        </w:rPr>
        <w:t>2.3公众意见情况</w:t>
      </w:r>
      <w:bookmarkEnd w:id="5"/>
    </w:p>
    <w:p>
      <w:pPr>
        <w:bidi w:val="0"/>
        <w:rPr>
          <w:rFonts w:hint="eastAsia" w:ascii="宋体" w:hAnsi="宋体"/>
          <w:lang w:val="en"/>
        </w:rPr>
      </w:pPr>
      <w:r>
        <w:rPr>
          <w:rFonts w:hint="eastAsia"/>
          <w:lang w:val="en"/>
        </w:rPr>
        <w:t>公示期间，未收到任何形式的环境影响评价信息，公众对本项目未提出任何异议。</w:t>
      </w:r>
    </w:p>
    <w:p>
      <w:pPr>
        <w:pStyle w:val="3"/>
        <w:bidi w:val="0"/>
        <w:rPr>
          <w:rFonts w:hint="eastAsia"/>
          <w:lang w:val="en-US" w:eastAsia="zh-CN"/>
        </w:rPr>
      </w:pPr>
      <w:bookmarkStart w:id="6" w:name="_Toc7441"/>
      <w:r>
        <w:rPr>
          <w:rFonts w:hint="eastAsia"/>
          <w:lang w:val="en-US" w:eastAsia="zh-CN"/>
        </w:rPr>
        <w:t>3征求意见稿公示情况</w:t>
      </w:r>
      <w:bookmarkEnd w:id="6"/>
    </w:p>
    <w:p>
      <w:pPr>
        <w:pStyle w:val="4"/>
        <w:bidi w:val="0"/>
        <w:outlineLvl w:val="0"/>
        <w:rPr>
          <w:rFonts w:hint="eastAsia"/>
          <w:lang w:val="en-US" w:eastAsia="zh-CN"/>
        </w:rPr>
      </w:pPr>
      <w:bookmarkStart w:id="7" w:name="_Toc8705"/>
      <w:r>
        <w:rPr>
          <w:rFonts w:hint="eastAsia"/>
          <w:lang w:val="en-US" w:eastAsia="zh-CN"/>
        </w:rPr>
        <w:t>3.1公开内容及时限</w:t>
      </w:r>
      <w:bookmarkEnd w:id="7"/>
    </w:p>
    <w:p>
      <w:pPr>
        <w:bidi w:val="0"/>
        <w:rPr>
          <w:rFonts w:hint="eastAsia"/>
          <w:lang w:val="en-US" w:eastAsia="zh-CN"/>
        </w:rPr>
      </w:pPr>
      <w:r>
        <w:rPr>
          <w:rFonts w:hint="eastAsia"/>
        </w:rPr>
        <w:t>2</w:t>
      </w:r>
      <w:r>
        <w:t>0</w:t>
      </w:r>
      <w:r>
        <w:rPr>
          <w:rFonts w:hint="eastAsia"/>
          <w:lang w:val="en-US" w:eastAsia="zh-CN"/>
        </w:rPr>
        <w:t>20</w:t>
      </w:r>
      <w:r>
        <w:rPr>
          <w:rFonts w:hint="eastAsia"/>
        </w:rPr>
        <w:t>年</w:t>
      </w:r>
      <w:r>
        <w:rPr>
          <w:rFonts w:hint="eastAsia"/>
          <w:lang w:val="en-US" w:eastAsia="zh-CN"/>
        </w:rPr>
        <w:t>3</w:t>
      </w:r>
      <w:r>
        <w:rPr>
          <w:rFonts w:hint="eastAsia"/>
        </w:rPr>
        <w:t>月</w:t>
      </w:r>
      <w:r>
        <w:rPr>
          <w:rFonts w:hint="eastAsia"/>
          <w:lang w:val="en-US" w:eastAsia="zh-CN"/>
        </w:rPr>
        <w:t>31</w:t>
      </w:r>
      <w:r>
        <w:rPr>
          <w:rFonts w:hint="eastAsia"/>
        </w:rPr>
        <w:t>日，我公司</w:t>
      </w:r>
      <w:r>
        <w:t>根据《环境影响评价公众参与办法》（生态环境部第4号令）要求，特公开</w:t>
      </w:r>
      <w:r>
        <w:rPr>
          <w:rFonts w:hint="eastAsia"/>
        </w:rPr>
        <w:t>《烟台港万华工业园码头有限公司烟台港西港区102号泊位改建工程项目环境影响报告书</w:t>
      </w:r>
      <w:r>
        <w:rPr>
          <w:rFonts w:hint="eastAsia"/>
          <w:lang w:eastAsia="zh-CN"/>
        </w:rPr>
        <w:t>》</w:t>
      </w:r>
      <w:r>
        <w:rPr>
          <w:rFonts w:hint="eastAsia"/>
        </w:rPr>
        <w:t>（征求意见稿）公示。公示期截止2</w:t>
      </w:r>
      <w:r>
        <w:t>0</w:t>
      </w:r>
      <w:r>
        <w:rPr>
          <w:rFonts w:hint="eastAsia"/>
          <w:lang w:val="en-US" w:eastAsia="zh-CN"/>
        </w:rPr>
        <w:t>20</w:t>
      </w:r>
      <w:r>
        <w:rPr>
          <w:rFonts w:hint="eastAsia"/>
        </w:rPr>
        <w:t>年</w:t>
      </w:r>
      <w:r>
        <w:rPr>
          <w:rFonts w:hint="eastAsia"/>
          <w:lang w:val="en-US" w:eastAsia="zh-CN"/>
        </w:rPr>
        <w:t>4</w:t>
      </w:r>
      <w:r>
        <w:rPr>
          <w:rFonts w:hint="eastAsia"/>
        </w:rPr>
        <w:t>月</w:t>
      </w:r>
      <w:r>
        <w:rPr>
          <w:rFonts w:hint="eastAsia"/>
          <w:lang w:val="en-US" w:eastAsia="zh-CN"/>
        </w:rPr>
        <w:t>13</w:t>
      </w:r>
      <w:r>
        <w:rPr>
          <w:rFonts w:hint="eastAsia"/>
        </w:rPr>
        <w:t>日，</w:t>
      </w:r>
      <w:r>
        <w:rPr>
          <w:rFonts w:hint="eastAsia"/>
          <w:lang w:val="en"/>
        </w:rPr>
        <w:t>公开程序符合《环境影响评价公众参与办法》的要求及时限。</w:t>
      </w:r>
    </w:p>
    <w:p>
      <w:pPr>
        <w:pStyle w:val="4"/>
        <w:bidi w:val="0"/>
        <w:outlineLvl w:val="0"/>
        <w:rPr>
          <w:rFonts w:hint="eastAsia"/>
          <w:lang w:val="en-US" w:eastAsia="zh-CN"/>
        </w:rPr>
      </w:pPr>
      <w:bookmarkStart w:id="8" w:name="_Toc4774"/>
      <w:r>
        <w:rPr>
          <w:rFonts w:hint="eastAsia"/>
          <w:lang w:val="en-US" w:eastAsia="zh-CN"/>
        </w:rPr>
        <w:t>3.2公示方试</w:t>
      </w:r>
      <w:bookmarkEnd w:id="8"/>
    </w:p>
    <w:p>
      <w:pPr>
        <w:pStyle w:val="5"/>
        <w:bidi w:val="0"/>
        <w:outlineLvl w:val="1"/>
        <w:rPr>
          <w:rFonts w:hint="eastAsia"/>
          <w:lang w:val="en-US" w:eastAsia="zh-CN"/>
        </w:rPr>
      </w:pPr>
      <w:bookmarkStart w:id="9" w:name="_Toc6027"/>
      <w:r>
        <w:rPr>
          <w:rFonts w:hint="eastAsia"/>
          <w:lang w:val="en-US" w:eastAsia="zh-CN"/>
        </w:rPr>
        <w:t>3.2.1网络</w:t>
      </w:r>
      <w:bookmarkEnd w:id="9"/>
    </w:p>
    <w:p>
      <w:pPr>
        <w:bidi w:val="0"/>
        <w:rPr>
          <w:rFonts w:hint="eastAsia"/>
          <w:lang w:val="en"/>
        </w:rPr>
      </w:pPr>
      <w:r>
        <w:rPr>
          <w:rFonts w:hint="eastAsia"/>
          <w:lang w:val="en"/>
        </w:rPr>
        <w:t>公司所选公示网站“</w:t>
      </w:r>
      <w:r>
        <w:rPr>
          <w:rFonts w:hint="eastAsia"/>
          <w:lang w:val="en" w:eastAsia="zh-CN"/>
        </w:rPr>
        <w:t>山东港口烟台港</w:t>
      </w:r>
      <w:r>
        <w:rPr>
          <w:rFonts w:hint="eastAsia"/>
          <w:lang w:val="en"/>
        </w:rPr>
        <w:t>”是我</w:t>
      </w:r>
      <w:r>
        <w:rPr>
          <w:rFonts w:hint="eastAsia"/>
          <w:lang w:val="en" w:eastAsia="zh-CN"/>
        </w:rPr>
        <w:t>公司股东方</w:t>
      </w:r>
      <w:r>
        <w:rPr>
          <w:rFonts w:hint="eastAsia"/>
          <w:lang w:val="en"/>
        </w:rPr>
        <w:t>网站，公众参与广，符合《环境影响评价公众参与办法》的要求。网络公示时间为2</w:t>
      </w:r>
      <w:r>
        <w:rPr>
          <w:lang w:val="en"/>
        </w:rPr>
        <w:t>0</w:t>
      </w:r>
      <w:r>
        <w:rPr>
          <w:rFonts w:hint="eastAsia"/>
          <w:lang w:val="en-US" w:eastAsia="zh-CN"/>
        </w:rPr>
        <w:t>20</w:t>
      </w:r>
      <w:r>
        <w:rPr>
          <w:rFonts w:hint="eastAsia"/>
          <w:lang w:val="en"/>
        </w:rPr>
        <w:t>年</w:t>
      </w:r>
      <w:r>
        <w:rPr>
          <w:rFonts w:hint="eastAsia"/>
          <w:lang w:val="en-US" w:eastAsia="zh-CN"/>
        </w:rPr>
        <w:t>3</w:t>
      </w:r>
      <w:r>
        <w:rPr>
          <w:rFonts w:hint="eastAsia"/>
          <w:lang w:val="en"/>
        </w:rPr>
        <w:t>月</w:t>
      </w:r>
      <w:r>
        <w:rPr>
          <w:rFonts w:hint="eastAsia"/>
          <w:lang w:val="en-US" w:eastAsia="zh-CN"/>
        </w:rPr>
        <w:t>31</w:t>
      </w:r>
      <w:r>
        <w:rPr>
          <w:rFonts w:hint="eastAsia"/>
          <w:lang w:val="en"/>
        </w:rPr>
        <w:t>日，截止2</w:t>
      </w:r>
      <w:r>
        <w:rPr>
          <w:lang w:val="en"/>
        </w:rPr>
        <w:t>0</w:t>
      </w:r>
      <w:r>
        <w:rPr>
          <w:rFonts w:hint="eastAsia"/>
          <w:lang w:val="en-US" w:eastAsia="zh-CN"/>
        </w:rPr>
        <w:t>20</w:t>
      </w:r>
      <w:r>
        <w:rPr>
          <w:rFonts w:hint="eastAsia"/>
          <w:lang w:val="en"/>
        </w:rPr>
        <w:t>年</w:t>
      </w:r>
      <w:r>
        <w:rPr>
          <w:rFonts w:hint="eastAsia"/>
          <w:lang w:val="en-US" w:eastAsia="zh-CN"/>
        </w:rPr>
        <w:t>4</w:t>
      </w:r>
      <w:r>
        <w:rPr>
          <w:rFonts w:hint="eastAsia"/>
          <w:lang w:val="en"/>
        </w:rPr>
        <w:t>月</w:t>
      </w:r>
      <w:r>
        <w:rPr>
          <w:rFonts w:hint="eastAsia"/>
          <w:lang w:val="en-US" w:eastAsia="zh-CN"/>
        </w:rPr>
        <w:t>13</w:t>
      </w:r>
      <w:r>
        <w:rPr>
          <w:rFonts w:hint="eastAsia"/>
          <w:lang w:val="en"/>
        </w:rPr>
        <w:t>日，网址为http://www.yantaiport.com.cn/index.php?m=content&amp;c=index&amp;a=show&amp;catid=91&amp;id=9796</w:t>
      </w:r>
    </w:p>
    <w:p>
      <w:pPr>
        <w:pStyle w:val="2"/>
      </w:pPr>
      <w:r>
        <w:drawing>
          <wp:inline distT="0" distB="0" distL="114300" distR="114300">
            <wp:extent cx="2566670" cy="2604135"/>
            <wp:effectExtent l="0" t="0" r="508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2566670" cy="260413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500630" cy="2621915"/>
            <wp:effectExtent l="0" t="0" r="1397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2500630" cy="2621915"/>
                    </a:xfrm>
                    <a:prstGeom prst="rect">
                      <a:avLst/>
                    </a:prstGeom>
                    <a:noFill/>
                    <a:ln>
                      <a:noFill/>
                    </a:ln>
                  </pic:spPr>
                </pic:pic>
              </a:graphicData>
            </a:graphic>
          </wp:inline>
        </w:drawing>
      </w:r>
    </w:p>
    <w:p>
      <w:pPr>
        <w:pStyle w:val="5"/>
        <w:bidi w:val="0"/>
        <w:outlineLvl w:val="1"/>
        <w:rPr>
          <w:rFonts w:hint="eastAsia"/>
          <w:lang w:val="en-US" w:eastAsia="zh-CN"/>
        </w:rPr>
      </w:pPr>
      <w:bookmarkStart w:id="10" w:name="_Toc17613"/>
      <w:r>
        <w:rPr>
          <w:rFonts w:hint="eastAsia"/>
          <w:lang w:val="en-US" w:eastAsia="zh-CN"/>
        </w:rPr>
        <w:t>3.2.2报纸</w:t>
      </w:r>
      <w:bookmarkEnd w:id="10"/>
    </w:p>
    <w:p>
      <w:pPr>
        <w:rPr>
          <w:rFonts w:hint="eastAsia" w:ascii="宋体" w:hAnsi="宋体"/>
          <w:lang w:val="en"/>
        </w:rPr>
      </w:pPr>
      <w:r>
        <w:rPr>
          <w:rFonts w:hint="eastAsia"/>
          <w:lang w:val="en-US" w:eastAsia="zh-CN"/>
        </w:rPr>
        <w:t>公司所选大众媒体《烟台晚报》是我市的优选纸质媒体，发行量大，公众参与广，</w:t>
      </w:r>
      <w:r>
        <w:rPr>
          <w:rFonts w:hint="eastAsia" w:ascii="宋体" w:hAnsi="宋体"/>
          <w:lang w:val="en"/>
        </w:rPr>
        <w:t>符合《环境影响评价公众参与办法》的要求。发行时间为2</w:t>
      </w:r>
      <w:r>
        <w:rPr>
          <w:rFonts w:ascii="宋体" w:hAnsi="宋体"/>
          <w:lang w:val="en"/>
        </w:rPr>
        <w:t>0</w:t>
      </w:r>
      <w:r>
        <w:rPr>
          <w:rFonts w:hint="eastAsia" w:ascii="宋体" w:hAnsi="宋体"/>
          <w:lang w:val="en-US" w:eastAsia="zh-CN"/>
        </w:rPr>
        <w:t>20</w:t>
      </w:r>
      <w:r>
        <w:rPr>
          <w:rFonts w:hint="eastAsia" w:ascii="宋体" w:hAnsi="宋体"/>
          <w:lang w:val="en"/>
        </w:rPr>
        <w:t>年</w:t>
      </w:r>
      <w:r>
        <w:rPr>
          <w:rFonts w:hint="eastAsia" w:ascii="宋体" w:hAnsi="宋体"/>
          <w:lang w:val="en-US" w:eastAsia="zh-CN"/>
        </w:rPr>
        <w:t>4</w:t>
      </w:r>
      <w:r>
        <w:rPr>
          <w:rFonts w:hint="eastAsia" w:ascii="宋体" w:hAnsi="宋体"/>
          <w:lang w:val="en"/>
        </w:rPr>
        <w:t>月</w:t>
      </w:r>
      <w:r>
        <w:rPr>
          <w:rFonts w:ascii="宋体" w:hAnsi="宋体"/>
          <w:lang w:val="en"/>
        </w:rPr>
        <w:t>2</w:t>
      </w:r>
      <w:r>
        <w:rPr>
          <w:rFonts w:hint="eastAsia" w:ascii="宋体" w:hAnsi="宋体"/>
          <w:lang w:val="en"/>
        </w:rPr>
        <w:t>日及2</w:t>
      </w:r>
      <w:r>
        <w:rPr>
          <w:rFonts w:ascii="宋体" w:hAnsi="宋体"/>
          <w:lang w:val="en"/>
        </w:rPr>
        <w:t>019</w:t>
      </w:r>
      <w:r>
        <w:rPr>
          <w:rFonts w:hint="eastAsia" w:ascii="宋体" w:hAnsi="宋体"/>
          <w:lang w:val="en"/>
        </w:rPr>
        <w:t>年</w:t>
      </w:r>
      <w:r>
        <w:rPr>
          <w:rFonts w:hint="eastAsia" w:ascii="宋体" w:hAnsi="宋体"/>
          <w:lang w:val="en-US" w:eastAsia="zh-CN"/>
        </w:rPr>
        <w:t>4</w:t>
      </w:r>
      <w:r>
        <w:rPr>
          <w:rFonts w:hint="eastAsia" w:ascii="宋体" w:hAnsi="宋体"/>
          <w:lang w:val="en"/>
        </w:rPr>
        <w:t>月</w:t>
      </w:r>
      <w:r>
        <w:rPr>
          <w:rFonts w:hint="eastAsia" w:ascii="宋体" w:hAnsi="宋体"/>
          <w:lang w:val="en-US" w:eastAsia="zh-CN"/>
        </w:rPr>
        <w:t>6</w:t>
      </w:r>
      <w:r>
        <w:rPr>
          <w:rFonts w:hint="eastAsia" w:ascii="宋体" w:hAnsi="宋体"/>
          <w:lang w:val="en"/>
        </w:rPr>
        <w:t>日。</w:t>
      </w:r>
    </w:p>
    <w:p>
      <w:pPr>
        <w:pStyle w:val="2"/>
        <w:rPr>
          <w:rFonts w:hint="eastAsia"/>
          <w:lang w:val="en-US" w:eastAsia="zh-CN"/>
        </w:rPr>
      </w:pPr>
      <w:r>
        <w:rPr>
          <w:rFonts w:hint="eastAsia" w:ascii="宋体" w:hAnsi="宋体"/>
          <w:color w:val="FF0000"/>
          <w:lang w:val="en" w:eastAsia="zh-CN"/>
        </w:rPr>
        <w:drawing>
          <wp:inline distT="0" distB="0" distL="114300" distR="114300">
            <wp:extent cx="2539365" cy="3386455"/>
            <wp:effectExtent l="0" t="0" r="13335" b="4445"/>
            <wp:docPr id="10" name="图片 10" descr="d7976284044890c24dcc324bf25fc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7976284044890c24dcc324bf25fc48"/>
                    <pic:cNvPicPr>
                      <a:picLocks noChangeAspect="1"/>
                    </pic:cNvPicPr>
                  </pic:nvPicPr>
                  <pic:blipFill>
                    <a:blip r:embed="rId9"/>
                    <a:stretch>
                      <a:fillRect/>
                    </a:stretch>
                  </pic:blipFill>
                  <pic:spPr>
                    <a:xfrm>
                      <a:off x="0" y="0"/>
                      <a:ext cx="2539365" cy="3386455"/>
                    </a:xfrm>
                    <a:prstGeom prst="rect">
                      <a:avLst/>
                    </a:prstGeom>
                  </pic:spPr>
                </pic:pic>
              </a:graphicData>
            </a:graphic>
          </wp:inline>
        </w:drawing>
      </w:r>
      <w:r>
        <w:rPr>
          <w:rFonts w:hint="eastAsia" w:hAnsi="宋体"/>
          <w:color w:val="FF0000"/>
          <w:lang w:val="en-US" w:eastAsia="zh-CN"/>
        </w:rPr>
        <w:t xml:space="preserve">  </w:t>
      </w:r>
      <w:r>
        <w:rPr>
          <w:rFonts w:hint="eastAsia"/>
          <w:lang w:val="en-US" w:eastAsia="zh-CN"/>
        </w:rPr>
        <w:drawing>
          <wp:inline distT="0" distB="0" distL="114300" distR="114300">
            <wp:extent cx="2536190" cy="3382010"/>
            <wp:effectExtent l="0" t="0" r="16510" b="8890"/>
            <wp:docPr id="11" name="图片 11" descr="4d022512b4c7c527065eb338eba7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d022512b4c7c527065eb338eba7355"/>
                    <pic:cNvPicPr>
                      <a:picLocks noChangeAspect="1"/>
                    </pic:cNvPicPr>
                  </pic:nvPicPr>
                  <pic:blipFill>
                    <a:blip r:embed="rId10"/>
                    <a:stretch>
                      <a:fillRect/>
                    </a:stretch>
                  </pic:blipFill>
                  <pic:spPr>
                    <a:xfrm>
                      <a:off x="0" y="0"/>
                      <a:ext cx="2536190" cy="3382010"/>
                    </a:xfrm>
                    <a:prstGeom prst="rect">
                      <a:avLst/>
                    </a:prstGeom>
                  </pic:spPr>
                </pic:pic>
              </a:graphicData>
            </a:graphic>
          </wp:inline>
        </w:drawing>
      </w:r>
    </w:p>
    <w:p>
      <w:pPr>
        <w:pStyle w:val="5"/>
        <w:bidi w:val="0"/>
        <w:rPr>
          <w:rFonts w:hint="eastAsia"/>
          <w:lang w:val="en-US" w:eastAsia="zh-CN"/>
        </w:rPr>
      </w:pPr>
      <w:bookmarkStart w:id="11" w:name="_Toc2022"/>
      <w:r>
        <w:rPr>
          <w:rFonts w:hint="eastAsia"/>
          <w:lang w:val="en-US" w:eastAsia="zh-CN"/>
        </w:rPr>
        <w:t>3.2.3张贴</w:t>
      </w:r>
      <w:bookmarkEnd w:id="11"/>
    </w:p>
    <w:p>
      <w:pPr>
        <w:spacing w:line="360" w:lineRule="auto"/>
        <w:ind w:firstLine="560" w:firstLineChars="200"/>
        <w:rPr>
          <w:rFonts w:ascii="宋体" w:hAnsi="宋体"/>
        </w:rPr>
      </w:pPr>
      <w:r>
        <w:rPr>
          <w:rFonts w:hint="eastAsia"/>
          <w:lang w:val="en-US" w:eastAsia="zh-CN"/>
        </w:rPr>
        <w:t>2020年3月31日—4月13日，</w:t>
      </w:r>
      <w:r>
        <w:rPr>
          <w:rFonts w:hint="eastAsia" w:ascii="宋体" w:hAnsi="宋体"/>
        </w:rPr>
        <w:t>我公司</w:t>
      </w:r>
      <w:r>
        <w:rPr>
          <w:rFonts w:ascii="宋体" w:hAnsi="宋体"/>
        </w:rPr>
        <w:t>在项目周围的</w:t>
      </w:r>
      <w:r>
        <w:rPr>
          <w:rFonts w:hint="eastAsia" w:ascii="宋体" w:hAnsi="宋体"/>
          <w:lang w:eastAsia="zh-CN"/>
        </w:rPr>
        <w:t>葛家庄村</w:t>
      </w:r>
      <w:r>
        <w:rPr>
          <w:rFonts w:hint="eastAsia" w:ascii="宋体" w:hAnsi="宋体"/>
        </w:rPr>
        <w:t>、</w:t>
      </w:r>
      <w:r>
        <w:rPr>
          <w:rFonts w:hint="eastAsia" w:ascii="宋体" w:hAnsi="宋体"/>
          <w:lang w:eastAsia="zh-CN"/>
        </w:rPr>
        <w:t>平畅魏家</w:t>
      </w:r>
      <w:r>
        <w:rPr>
          <w:rFonts w:hint="eastAsia" w:ascii="宋体" w:hAnsi="宋体"/>
        </w:rPr>
        <w:t>、</w:t>
      </w:r>
      <w:r>
        <w:rPr>
          <w:rFonts w:hint="eastAsia" w:ascii="宋体" w:hAnsi="宋体"/>
          <w:lang w:eastAsia="zh-CN"/>
        </w:rPr>
        <w:t>平畅李家</w:t>
      </w:r>
      <w:r>
        <w:rPr>
          <w:rFonts w:hint="eastAsia" w:ascii="宋体" w:hAnsi="宋体"/>
        </w:rPr>
        <w:t>村、</w:t>
      </w:r>
      <w:r>
        <w:rPr>
          <w:rFonts w:hint="eastAsia" w:ascii="宋体" w:hAnsi="宋体"/>
          <w:lang w:eastAsia="zh-CN"/>
        </w:rPr>
        <w:t>衙前</w:t>
      </w:r>
      <w:r>
        <w:rPr>
          <w:rFonts w:hint="eastAsia" w:ascii="宋体" w:hAnsi="宋体"/>
        </w:rPr>
        <w:t>村</w:t>
      </w:r>
      <w:r>
        <w:rPr>
          <w:rFonts w:ascii="宋体" w:hAnsi="宋体"/>
        </w:rPr>
        <w:t>等村委会显要位置张贴海报</w:t>
      </w:r>
      <w:r>
        <w:rPr>
          <w:rFonts w:hint="eastAsia" w:ascii="宋体" w:hAnsi="宋体"/>
        </w:rPr>
        <w:t>，向公众公开本建设项目信息，听取公众意见。</w:t>
      </w:r>
    </w:p>
    <w:p>
      <w:pPr>
        <w:rPr>
          <w:rFonts w:hint="default"/>
          <w:lang w:val="en-US" w:eastAsia="zh-CN"/>
        </w:rPr>
      </w:pPr>
      <w:r>
        <w:rPr>
          <w:rFonts w:hint="default"/>
          <w:lang w:val="en-US" w:eastAsia="zh-CN"/>
        </w:rPr>
        <w:drawing>
          <wp:inline distT="0" distB="0" distL="114300" distR="114300">
            <wp:extent cx="5240655" cy="3930650"/>
            <wp:effectExtent l="0" t="0" r="17145" b="12700"/>
            <wp:docPr id="5" name="图片 5" descr="葛家庄村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葛家庄村1"/>
                    <pic:cNvPicPr>
                      <a:picLocks noChangeAspect="1"/>
                    </pic:cNvPicPr>
                  </pic:nvPicPr>
                  <pic:blipFill>
                    <a:blip r:embed="rId11"/>
                    <a:stretch>
                      <a:fillRect/>
                    </a:stretch>
                  </pic:blipFill>
                  <pic:spPr>
                    <a:xfrm>
                      <a:off x="0" y="0"/>
                      <a:ext cx="5240655" cy="3930650"/>
                    </a:xfrm>
                    <a:prstGeom prst="rect">
                      <a:avLst/>
                    </a:prstGeom>
                  </pic:spPr>
                </pic:pic>
              </a:graphicData>
            </a:graphic>
          </wp:inline>
        </w:drawing>
      </w:r>
    </w:p>
    <w:p>
      <w:pPr>
        <w:bidi w:val="0"/>
        <w:jc w:val="center"/>
        <w:rPr>
          <w:rFonts w:hint="eastAsia"/>
          <w:lang w:val="en-US" w:eastAsia="zh-CN"/>
        </w:rPr>
      </w:pPr>
      <w:r>
        <w:rPr>
          <w:rFonts w:hint="eastAsia"/>
          <w:lang w:val="en-US" w:eastAsia="zh-CN"/>
        </w:rPr>
        <w:t>葛家庄村</w:t>
      </w:r>
    </w:p>
    <w:p>
      <w:pPr>
        <w:pStyle w:val="2"/>
        <w:rPr>
          <w:rFonts w:hint="eastAsia"/>
          <w:lang w:val="en-US" w:eastAsia="zh-CN"/>
        </w:rPr>
      </w:pPr>
    </w:p>
    <w:p>
      <w:pPr>
        <w:pStyle w:val="2"/>
        <w:jc w:val="center"/>
        <w:rPr>
          <w:rFonts w:hint="default"/>
          <w:lang w:val="en-US" w:eastAsia="zh-CN"/>
        </w:rPr>
      </w:pPr>
      <w:r>
        <w:rPr>
          <w:rFonts w:hint="default"/>
          <w:lang w:val="en-US" w:eastAsia="zh-CN"/>
        </w:rPr>
        <w:drawing>
          <wp:inline distT="0" distB="0" distL="114300" distR="114300">
            <wp:extent cx="5240655" cy="3930650"/>
            <wp:effectExtent l="0" t="0" r="17145" b="12700"/>
            <wp:docPr id="6" name="图片 6" descr="平畅李家村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平畅李家村1"/>
                    <pic:cNvPicPr>
                      <a:picLocks noChangeAspect="1"/>
                    </pic:cNvPicPr>
                  </pic:nvPicPr>
                  <pic:blipFill>
                    <a:blip r:embed="rId12"/>
                    <a:stretch>
                      <a:fillRect/>
                    </a:stretch>
                  </pic:blipFill>
                  <pic:spPr>
                    <a:xfrm>
                      <a:off x="0" y="0"/>
                      <a:ext cx="5240655" cy="3930650"/>
                    </a:xfrm>
                    <a:prstGeom prst="rect">
                      <a:avLst/>
                    </a:prstGeom>
                  </pic:spPr>
                </pic:pic>
              </a:graphicData>
            </a:graphic>
          </wp:inline>
        </w:drawing>
      </w:r>
    </w:p>
    <w:p>
      <w:pPr>
        <w:bidi w:val="0"/>
        <w:ind w:left="0" w:leftChars="0" w:firstLine="0" w:firstLineChars="0"/>
        <w:jc w:val="center"/>
        <w:rPr>
          <w:rFonts w:hint="eastAsia"/>
          <w:lang w:val="en-US" w:eastAsia="zh-CN"/>
        </w:rPr>
      </w:pPr>
      <w:r>
        <w:rPr>
          <w:rFonts w:hint="eastAsia"/>
          <w:lang w:val="en-US" w:eastAsia="zh-CN"/>
        </w:rPr>
        <w:t>平畅李家村</w:t>
      </w:r>
    </w:p>
    <w:p>
      <w:pPr>
        <w:pStyle w:val="2"/>
        <w:jc w:val="center"/>
        <w:rPr>
          <w:rFonts w:hint="eastAsia"/>
          <w:lang w:val="en-US" w:eastAsia="zh-CN"/>
        </w:rPr>
      </w:pPr>
      <w:r>
        <w:rPr>
          <w:rFonts w:hint="eastAsia"/>
          <w:lang w:val="en-US" w:eastAsia="zh-CN"/>
        </w:rPr>
        <w:drawing>
          <wp:inline distT="0" distB="0" distL="114300" distR="114300">
            <wp:extent cx="5240655" cy="3930650"/>
            <wp:effectExtent l="0" t="0" r="17145" b="12700"/>
            <wp:docPr id="7" name="图片 7" descr="平畅魏家村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平畅魏家村1"/>
                    <pic:cNvPicPr>
                      <a:picLocks noChangeAspect="1"/>
                    </pic:cNvPicPr>
                  </pic:nvPicPr>
                  <pic:blipFill>
                    <a:blip r:embed="rId13"/>
                    <a:stretch>
                      <a:fillRect/>
                    </a:stretch>
                  </pic:blipFill>
                  <pic:spPr>
                    <a:xfrm>
                      <a:off x="0" y="0"/>
                      <a:ext cx="5240655" cy="3930650"/>
                    </a:xfrm>
                    <a:prstGeom prst="rect">
                      <a:avLst/>
                    </a:prstGeom>
                  </pic:spPr>
                </pic:pic>
              </a:graphicData>
            </a:graphic>
          </wp:inline>
        </w:drawing>
      </w:r>
    </w:p>
    <w:p>
      <w:pPr>
        <w:bidi w:val="0"/>
        <w:jc w:val="center"/>
        <w:rPr>
          <w:rFonts w:hint="eastAsia"/>
          <w:lang w:val="en-US" w:eastAsia="zh-CN"/>
        </w:rPr>
      </w:pPr>
      <w:r>
        <w:rPr>
          <w:rFonts w:hint="eastAsia"/>
          <w:lang w:val="en-US" w:eastAsia="zh-CN"/>
        </w:rPr>
        <w:t>平畅魏家村</w:t>
      </w:r>
    </w:p>
    <w:p>
      <w:pPr>
        <w:pStyle w:val="2"/>
        <w:rPr>
          <w:rFonts w:hint="eastAsia"/>
          <w:lang w:val="en-US" w:eastAsia="zh-CN"/>
        </w:rPr>
      </w:pPr>
    </w:p>
    <w:p>
      <w:pPr>
        <w:pStyle w:val="2"/>
        <w:jc w:val="center"/>
        <w:rPr>
          <w:rFonts w:hint="default"/>
          <w:lang w:val="en-US" w:eastAsia="zh-CN"/>
        </w:rPr>
      </w:pPr>
      <w:r>
        <w:rPr>
          <w:rFonts w:hint="default"/>
          <w:lang w:val="en-US" w:eastAsia="zh-CN"/>
        </w:rPr>
        <w:drawing>
          <wp:inline distT="0" distB="0" distL="114300" distR="114300">
            <wp:extent cx="5240655" cy="3930650"/>
            <wp:effectExtent l="0" t="0" r="17145" b="12700"/>
            <wp:docPr id="8" name="图片 8" descr="衙前村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衙前村1"/>
                    <pic:cNvPicPr>
                      <a:picLocks noChangeAspect="1"/>
                    </pic:cNvPicPr>
                  </pic:nvPicPr>
                  <pic:blipFill>
                    <a:blip r:embed="rId14"/>
                    <a:stretch>
                      <a:fillRect/>
                    </a:stretch>
                  </pic:blipFill>
                  <pic:spPr>
                    <a:xfrm>
                      <a:off x="0" y="0"/>
                      <a:ext cx="5240655" cy="3930650"/>
                    </a:xfrm>
                    <a:prstGeom prst="rect">
                      <a:avLst/>
                    </a:prstGeom>
                  </pic:spPr>
                </pic:pic>
              </a:graphicData>
            </a:graphic>
          </wp:inline>
        </w:drawing>
      </w:r>
    </w:p>
    <w:p>
      <w:pPr>
        <w:bidi w:val="0"/>
        <w:jc w:val="center"/>
        <w:rPr>
          <w:rFonts w:hint="default"/>
          <w:lang w:val="en-US" w:eastAsia="zh-CN"/>
        </w:rPr>
      </w:pPr>
      <w:r>
        <w:rPr>
          <w:rFonts w:hint="eastAsia"/>
          <w:lang w:val="en-US" w:eastAsia="zh-CN"/>
        </w:rPr>
        <w:t>衙前村</w:t>
      </w:r>
    </w:p>
    <w:p>
      <w:pPr>
        <w:pStyle w:val="4"/>
        <w:bidi w:val="0"/>
        <w:outlineLvl w:val="0"/>
        <w:rPr>
          <w:rFonts w:hint="eastAsia"/>
          <w:lang w:val="en-US" w:eastAsia="zh-CN"/>
        </w:rPr>
      </w:pPr>
      <w:bookmarkStart w:id="12" w:name="_Toc8682"/>
      <w:r>
        <w:rPr>
          <w:rFonts w:hint="eastAsia"/>
          <w:lang w:val="en-US" w:eastAsia="zh-CN"/>
        </w:rPr>
        <w:t>3.3查阅情况</w:t>
      </w:r>
      <w:bookmarkEnd w:id="12"/>
    </w:p>
    <w:p>
      <w:pPr>
        <w:spacing w:line="360" w:lineRule="auto"/>
        <w:ind w:firstLine="560" w:firstLineChars="200"/>
        <w:rPr>
          <w:rFonts w:hint="eastAsia" w:ascii="宋体" w:hAnsi="宋体"/>
          <w:lang w:val="en"/>
        </w:rPr>
      </w:pPr>
      <w:r>
        <w:rPr>
          <w:rFonts w:hint="eastAsia" w:ascii="宋体" w:hAnsi="宋体"/>
          <w:lang w:val="en"/>
        </w:rPr>
        <w:t>公示内容在网络平台“</w:t>
      </w:r>
      <w:r>
        <w:rPr>
          <w:rFonts w:hint="eastAsia" w:ascii="宋体" w:hAnsi="宋体"/>
          <w:lang w:val="en" w:eastAsia="zh-CN"/>
        </w:rPr>
        <w:t>山东港口烟台港</w:t>
      </w:r>
      <w:r>
        <w:rPr>
          <w:rFonts w:hint="eastAsia" w:ascii="宋体" w:hAnsi="宋体"/>
          <w:lang w:val="en"/>
        </w:rPr>
        <w:t>”链接易于查找，报纸《</w:t>
      </w:r>
      <w:r>
        <w:rPr>
          <w:rFonts w:hint="eastAsia" w:ascii="宋体" w:hAnsi="宋体"/>
          <w:lang w:val="en" w:eastAsia="zh-CN"/>
        </w:rPr>
        <w:t>烟台晚报</w:t>
      </w:r>
      <w:r>
        <w:rPr>
          <w:rFonts w:hint="eastAsia" w:ascii="宋体" w:hAnsi="宋体"/>
          <w:lang w:val="en"/>
        </w:rPr>
        <w:t>》</w:t>
      </w:r>
      <w:r>
        <w:rPr>
          <w:rFonts w:hint="eastAsia" w:ascii="宋体" w:hAnsi="宋体"/>
          <w:lang w:val="en-US" w:eastAsia="zh-CN"/>
        </w:rPr>
        <w:t>4月2日发布的</w:t>
      </w:r>
      <w:r>
        <w:rPr>
          <w:rFonts w:hint="eastAsia" w:ascii="宋体" w:hAnsi="宋体"/>
          <w:lang w:val="en"/>
        </w:rPr>
        <w:t>置于第</w:t>
      </w:r>
      <w:r>
        <w:rPr>
          <w:rFonts w:hint="eastAsia" w:ascii="宋体" w:hAnsi="宋体"/>
          <w:lang w:val="en-US" w:eastAsia="zh-CN"/>
        </w:rPr>
        <w:t>20</w:t>
      </w:r>
      <w:r>
        <w:rPr>
          <w:rFonts w:hint="eastAsia" w:ascii="宋体" w:hAnsi="宋体"/>
          <w:lang w:val="en"/>
        </w:rPr>
        <w:t>版</w:t>
      </w:r>
      <w:r>
        <w:rPr>
          <w:rFonts w:hint="eastAsia" w:ascii="宋体" w:hAnsi="宋体"/>
          <w:lang w:val="en" w:eastAsia="zh-CN"/>
        </w:rPr>
        <w:t>、</w:t>
      </w:r>
      <w:r>
        <w:rPr>
          <w:rFonts w:hint="eastAsia" w:ascii="宋体" w:hAnsi="宋体"/>
          <w:lang w:val="en-US" w:eastAsia="zh-CN"/>
        </w:rPr>
        <w:t>4月6日发布的</w:t>
      </w:r>
      <w:r>
        <w:rPr>
          <w:rFonts w:hint="eastAsia" w:ascii="宋体" w:hAnsi="宋体"/>
          <w:lang w:val="en"/>
        </w:rPr>
        <w:t>置于第</w:t>
      </w:r>
      <w:r>
        <w:rPr>
          <w:rFonts w:hint="eastAsia" w:ascii="宋体" w:hAnsi="宋体"/>
          <w:lang w:val="en-US" w:eastAsia="zh-CN"/>
        </w:rPr>
        <w:t>06</w:t>
      </w:r>
      <w:r>
        <w:rPr>
          <w:rFonts w:hint="eastAsia" w:ascii="宋体" w:hAnsi="宋体"/>
          <w:lang w:val="en"/>
        </w:rPr>
        <w:t>版</w:t>
      </w:r>
      <w:r>
        <w:rPr>
          <w:rFonts w:hint="eastAsia" w:ascii="宋体" w:hAnsi="宋体"/>
          <w:lang w:val="en" w:eastAsia="zh-CN"/>
        </w:rPr>
        <w:t>，</w:t>
      </w:r>
      <w:r>
        <w:rPr>
          <w:rFonts w:hint="eastAsia" w:ascii="宋体" w:hAnsi="宋体"/>
          <w:lang w:val="en"/>
        </w:rPr>
        <w:t>张贴于附近村庄的村委会宣传栏</w:t>
      </w:r>
      <w:r>
        <w:rPr>
          <w:rFonts w:hint="eastAsia" w:ascii="宋体" w:hAnsi="宋体"/>
        </w:rPr>
        <w:t>的</w:t>
      </w:r>
      <w:r>
        <w:rPr>
          <w:rFonts w:ascii="宋体" w:hAnsi="宋体"/>
        </w:rPr>
        <w:t>显要位置</w:t>
      </w:r>
      <w:r>
        <w:rPr>
          <w:rFonts w:hint="eastAsia" w:ascii="宋体" w:hAnsi="宋体"/>
        </w:rPr>
        <w:t>，便于公众查阅。</w:t>
      </w:r>
    </w:p>
    <w:p>
      <w:pPr>
        <w:pStyle w:val="4"/>
        <w:bidi w:val="0"/>
        <w:outlineLvl w:val="0"/>
        <w:rPr>
          <w:rFonts w:hint="eastAsia"/>
          <w:lang w:val="en-US" w:eastAsia="zh-CN"/>
        </w:rPr>
      </w:pPr>
      <w:bookmarkStart w:id="13" w:name="_Toc7712"/>
      <w:r>
        <w:rPr>
          <w:rFonts w:hint="eastAsia"/>
          <w:lang w:val="en-US" w:eastAsia="zh-CN"/>
        </w:rPr>
        <w:t>3.4公众提出意见情况</w:t>
      </w:r>
      <w:bookmarkEnd w:id="13"/>
    </w:p>
    <w:p>
      <w:pPr>
        <w:spacing w:line="360" w:lineRule="auto"/>
        <w:ind w:firstLine="560" w:firstLineChars="200"/>
        <w:rPr>
          <w:rFonts w:ascii="宋体" w:hAnsi="宋体"/>
          <w:lang w:val="en"/>
        </w:rPr>
      </w:pPr>
      <w:r>
        <w:rPr>
          <w:rFonts w:hint="eastAsia" w:ascii="宋体" w:hAnsi="宋体"/>
          <w:lang w:val="en"/>
        </w:rPr>
        <w:t>公示期间，未收到任何形式的环境影响评价信息，公众对本项目未提出任何意见或建议。</w:t>
      </w:r>
    </w:p>
    <w:p>
      <w:pPr>
        <w:rPr>
          <w:rFonts w:hint="eastAsia"/>
          <w:lang w:val="en-US" w:eastAsia="zh-CN"/>
        </w:rPr>
      </w:pPr>
    </w:p>
    <w:p>
      <w:pPr>
        <w:pStyle w:val="3"/>
        <w:bidi w:val="0"/>
        <w:rPr>
          <w:rFonts w:hint="eastAsia"/>
          <w:lang w:val="en-US" w:eastAsia="zh-CN"/>
        </w:rPr>
      </w:pPr>
      <w:bookmarkStart w:id="14" w:name="_Toc11816"/>
      <w:r>
        <w:rPr>
          <w:rFonts w:hint="eastAsia"/>
          <w:lang w:val="en-US" w:eastAsia="zh-CN"/>
        </w:rPr>
        <w:t>4其他公众参与情况</w:t>
      </w:r>
      <w:bookmarkEnd w:id="14"/>
    </w:p>
    <w:p>
      <w:pPr>
        <w:spacing w:line="360" w:lineRule="auto"/>
        <w:ind w:firstLine="454"/>
        <w:rPr>
          <w:rFonts w:hint="eastAsia" w:eastAsia="仿宋"/>
          <w:lang w:val="en-US" w:eastAsia="zh-CN"/>
        </w:rPr>
      </w:pPr>
      <w:r>
        <w:rPr>
          <w:rFonts w:hint="eastAsia" w:ascii="宋体" w:hAnsi="宋体"/>
          <w:szCs w:val="24"/>
          <w:lang w:val="en"/>
        </w:rPr>
        <w:t>由于本建设项目公示期间未收到公众质疑意见或建议，所以不需</w:t>
      </w:r>
      <w:r>
        <w:rPr>
          <w:rStyle w:val="16"/>
          <w:rFonts w:ascii="宋体" w:hAnsi="宋体" w:cs="Arial"/>
          <w:bCs/>
          <w:color w:val="333333"/>
          <w:szCs w:val="24"/>
        </w:rPr>
        <w:t>组织开展深度公众参与</w:t>
      </w:r>
      <w:r>
        <w:rPr>
          <w:rStyle w:val="16"/>
          <w:rFonts w:hint="eastAsia" w:ascii="宋体" w:hAnsi="宋体" w:cs="Arial"/>
          <w:bCs/>
          <w:color w:val="333333"/>
          <w:szCs w:val="24"/>
          <w:lang w:eastAsia="zh-CN"/>
        </w:rPr>
        <w:t>。</w:t>
      </w:r>
    </w:p>
    <w:p>
      <w:pPr>
        <w:pStyle w:val="3"/>
        <w:bidi w:val="0"/>
        <w:rPr>
          <w:rFonts w:hint="eastAsia"/>
          <w:lang w:val="en-US" w:eastAsia="zh-CN"/>
        </w:rPr>
      </w:pPr>
      <w:bookmarkStart w:id="15" w:name="_Toc1475"/>
      <w:r>
        <w:rPr>
          <w:rFonts w:hint="eastAsia"/>
          <w:lang w:val="en-US" w:eastAsia="zh-CN"/>
        </w:rPr>
        <w:t>5公众意见处理情况</w:t>
      </w:r>
      <w:bookmarkEnd w:id="15"/>
    </w:p>
    <w:p>
      <w:pPr>
        <w:spacing w:line="360" w:lineRule="auto"/>
        <w:ind w:firstLine="454"/>
        <w:rPr>
          <w:rFonts w:hint="eastAsia"/>
          <w:lang w:val="en-US" w:eastAsia="zh-CN"/>
        </w:rPr>
      </w:pPr>
      <w:r>
        <w:rPr>
          <w:rFonts w:hint="eastAsia" w:ascii="宋体" w:hAnsi="宋体"/>
          <w:lang w:val="en"/>
        </w:rPr>
        <w:t>公示期间，未收到任何形式的公众意见。</w:t>
      </w:r>
    </w:p>
    <w:p>
      <w:pPr>
        <w:pStyle w:val="3"/>
        <w:bidi w:val="0"/>
        <w:rPr>
          <w:rFonts w:hint="eastAsia"/>
          <w:lang w:val="en-US" w:eastAsia="zh-CN"/>
        </w:rPr>
      </w:pPr>
      <w:bookmarkStart w:id="16" w:name="_Toc26313"/>
      <w:r>
        <w:rPr>
          <w:rFonts w:hint="eastAsia"/>
          <w:lang w:val="en-US" w:eastAsia="zh-CN"/>
        </w:rPr>
        <w:t>6其他</w:t>
      </w:r>
      <w:bookmarkEnd w:id="16"/>
    </w:p>
    <w:p>
      <w:pPr>
        <w:rPr>
          <w:rFonts w:hint="eastAsia"/>
          <w:lang w:val="en-US" w:eastAsia="zh-CN"/>
        </w:rPr>
      </w:pPr>
      <w:r>
        <w:rPr>
          <w:rFonts w:hint="eastAsia" w:ascii="宋体" w:hAnsi="宋体" w:cs="宋体"/>
          <w:color w:val="000000"/>
          <w:kern w:val="0"/>
          <w:szCs w:val="24"/>
          <w:lang w:val="en"/>
        </w:rPr>
        <w:t>公司将对以上公示的相关信息、报纸、图片等资料存档备查。</w:t>
      </w:r>
    </w:p>
    <w:p>
      <w:pPr>
        <w:pStyle w:val="3"/>
        <w:bidi w:val="0"/>
        <w:rPr>
          <w:rFonts w:hint="eastAsia"/>
          <w:lang w:val="en-US" w:eastAsia="zh-CN"/>
        </w:rPr>
      </w:pPr>
      <w:bookmarkStart w:id="17" w:name="_Toc20323"/>
      <w:r>
        <w:rPr>
          <w:rFonts w:hint="eastAsia"/>
          <w:lang w:val="en-US" w:eastAsia="zh-CN"/>
        </w:rPr>
        <w:t>7诚信承诺</w:t>
      </w:r>
      <w:bookmarkEnd w:id="17"/>
    </w:p>
    <w:p>
      <w:pPr>
        <w:bidi w:val="0"/>
        <w:rPr>
          <w:lang w:val="en"/>
        </w:rPr>
      </w:pPr>
      <w:r>
        <w:rPr>
          <w:rFonts w:hint="eastAsia"/>
          <w:lang w:val="en"/>
        </w:rPr>
        <w:t>我单位已按照《办法》要求，在“</w:t>
      </w:r>
      <w:r>
        <w:rPr>
          <w:rFonts w:hint="eastAsia"/>
        </w:rPr>
        <w:t>烟台港西港区102号泊位改建工程</w:t>
      </w:r>
      <w:r>
        <w:rPr>
          <w:rFonts w:hint="eastAsia"/>
          <w:lang w:val="en"/>
        </w:rPr>
        <w:t>”环境影响报告书编制阶段开展了公众参与工作，在环境影响报告</w:t>
      </w:r>
      <w:r>
        <w:rPr>
          <w:rFonts w:hint="eastAsia" w:ascii="宋体" w:hAnsi="宋体"/>
          <w:szCs w:val="24"/>
          <w:lang w:val="en"/>
        </w:rPr>
        <w:t>公示期间未收到公众质疑意见或建议</w:t>
      </w:r>
      <w:r>
        <w:rPr>
          <w:rFonts w:hint="eastAsia"/>
          <w:lang w:val="en"/>
        </w:rPr>
        <w:t>，并按照要求编制了公众参与说明。</w:t>
      </w:r>
    </w:p>
    <w:p>
      <w:pPr>
        <w:bidi w:val="0"/>
        <w:rPr>
          <w:lang w:val="en"/>
        </w:rPr>
      </w:pPr>
      <w:r>
        <w:rPr>
          <w:rFonts w:hint="eastAsia"/>
          <w:lang w:val="en"/>
        </w:rPr>
        <w:t>我单位承诺，本次提交的《</w:t>
      </w:r>
      <w:r>
        <w:rPr>
          <w:rFonts w:hint="eastAsia"/>
        </w:rPr>
        <w:t>烟台港西港区102号泊位改建工程</w:t>
      </w:r>
      <w:r>
        <w:rPr>
          <w:rFonts w:hint="eastAsia"/>
          <w:lang w:val="en"/>
        </w:rPr>
        <w:t>环境影响评价公众参与说明》内容客观、真实，未包含依法不得公开的国家秘密、商业秘密、个人隐私。如存在弄虚作假、隐瞒欺骗等情况及由此导致的一切后果由</w:t>
      </w:r>
      <w:r>
        <w:rPr>
          <w:rFonts w:hint="eastAsia"/>
          <w:lang w:val="en" w:eastAsia="zh-CN"/>
        </w:rPr>
        <w:t>烟台港万华工业园码头有限公司</w:t>
      </w:r>
      <w:r>
        <w:rPr>
          <w:rFonts w:hint="eastAsia"/>
          <w:lang w:val="en"/>
        </w:rPr>
        <w:t>承担全部责任。</w:t>
      </w:r>
    </w:p>
    <w:p>
      <w:pPr>
        <w:bidi w:val="0"/>
        <w:rPr>
          <w:lang w:val="en"/>
        </w:rPr>
      </w:pPr>
      <w:r>
        <w:rPr>
          <w:rFonts w:hint="eastAsia"/>
          <w:lang w:val="en"/>
        </w:rPr>
        <w:t>承诺单位：</w:t>
      </w:r>
      <w:r>
        <w:rPr>
          <w:rFonts w:hint="eastAsia"/>
          <w:lang w:val="en" w:eastAsia="zh-CN"/>
        </w:rPr>
        <w:t>烟台港万华工业园码头有限公司</w:t>
      </w:r>
    </w:p>
    <w:p>
      <w:pPr>
        <w:bidi w:val="0"/>
        <w:rPr>
          <w:rFonts w:hint="default"/>
          <w:lang w:val="en-US" w:eastAsia="zh-CN"/>
        </w:rPr>
      </w:pPr>
      <w:r>
        <w:rPr>
          <w:rFonts w:hint="eastAsia"/>
          <w:lang w:val="en"/>
        </w:rPr>
        <w:t>承诺时间：</w:t>
      </w:r>
      <w:r>
        <w:rPr>
          <w:lang w:val="en"/>
        </w:rPr>
        <w:t>20</w:t>
      </w:r>
      <w:r>
        <w:rPr>
          <w:rFonts w:hint="eastAsia"/>
          <w:lang w:val="en-US" w:eastAsia="zh-CN"/>
        </w:rPr>
        <w:t>20</w:t>
      </w:r>
      <w:r>
        <w:rPr>
          <w:rFonts w:hint="eastAsia"/>
          <w:lang w:val="en"/>
        </w:rPr>
        <w:t>年</w:t>
      </w:r>
      <w:r>
        <w:rPr>
          <w:rFonts w:hint="eastAsia"/>
          <w:lang w:val="en-US" w:eastAsia="zh-CN"/>
        </w:rPr>
        <w:t>4</w:t>
      </w:r>
      <w:r>
        <w:rPr>
          <w:rFonts w:hint="eastAsia"/>
          <w:lang w:val="en"/>
        </w:rPr>
        <w:t>月</w:t>
      </w:r>
      <w:r>
        <w:rPr>
          <w:rFonts w:hint="eastAsia"/>
          <w:color w:val="auto"/>
          <w:lang w:val="en-US" w:eastAsia="zh-CN"/>
        </w:rPr>
        <w:t>21</w:t>
      </w:r>
      <w:r>
        <w:rPr>
          <w:rFonts w:hint="eastAsia"/>
          <w:lang w:val="en"/>
        </w:rPr>
        <w:t>日</w:t>
      </w:r>
    </w:p>
    <w:p>
      <w:pPr>
        <w:pStyle w:val="3"/>
        <w:bidi w:val="0"/>
        <w:rPr>
          <w:rFonts w:hint="default"/>
          <w:lang w:val="en-US" w:eastAsia="zh-CN"/>
        </w:rPr>
      </w:pPr>
      <w:bookmarkStart w:id="18" w:name="_Toc26886"/>
      <w:r>
        <w:rPr>
          <w:rFonts w:hint="eastAsia"/>
          <w:lang w:val="en-US" w:eastAsia="zh-CN"/>
        </w:rPr>
        <w:t>8附件</w:t>
      </w:r>
      <w:bookmarkEnd w:id="18"/>
    </w:p>
    <w:p>
      <w:pPr>
        <w:bidi w:val="0"/>
        <w:rPr>
          <w:rFonts w:hint="default"/>
          <w:lang w:val="en-US" w:eastAsia="zh-CN"/>
        </w:rPr>
      </w:pPr>
      <w:r>
        <w:rPr>
          <w:rFonts w:hint="eastAsia"/>
          <w:lang w:val="en-US" w:eastAsia="zh-CN"/>
        </w:rPr>
        <w:t>无其他附件。</w:t>
      </w:r>
    </w:p>
    <w:sectPr>
      <w:footerReference r:id="rId3"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p>
    <w:pPr>
      <w:pStyle w:val="8"/>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eastAsia="仿宋"/>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12</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PLFPAVAgAAEwQAAA4AAAAAAAAA&#10;AQAgAAAAHwEAAGRycy9lMm9Eb2MueG1sUEsFBgAAAAAGAAYAWQEAAKYFAAAAAA==&#10;">
              <v:fill on="f" focussize="0,0"/>
              <v:stroke on="f" weight="0.5pt"/>
              <v:imagedata o:title=""/>
              <o:lock v:ext="edit" aspectratio="f"/>
              <v:textbox inset="0mm,0mm,0mm,0mm" style="mso-fit-shape-to-text:t;">
                <w:txbxContent>
                  <w:p>
                    <w:pPr>
                      <w:pStyle w:val="8"/>
                      <w:rPr>
                        <w:rFonts w:hint="eastAsia" w:eastAsia="仿宋"/>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12</w:t>
                    </w:r>
                    <w:r>
                      <w:rPr>
                        <w:rFonts w:hint="eastAsia"/>
                        <w:lang w:eastAsia="zh-CN"/>
                      </w:rPr>
                      <w:fldChar w:fldCharType="end"/>
                    </w:r>
                    <w:r>
                      <w:rPr>
                        <w:rFonts w:hint="eastAsia"/>
                        <w:lang w:eastAsia="zh-CN"/>
                      </w:rPr>
                      <w:t xml:space="preserve"> 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55A31EC"/>
    <w:rsid w:val="066C763B"/>
    <w:rsid w:val="068D0367"/>
    <w:rsid w:val="1C390FE4"/>
    <w:rsid w:val="1CF664E8"/>
    <w:rsid w:val="205020DC"/>
    <w:rsid w:val="30D13A5D"/>
    <w:rsid w:val="380932DC"/>
    <w:rsid w:val="3BBA1D76"/>
    <w:rsid w:val="3E5F613B"/>
    <w:rsid w:val="425E085A"/>
    <w:rsid w:val="47E062F3"/>
    <w:rsid w:val="4F192E42"/>
    <w:rsid w:val="500C2EDB"/>
    <w:rsid w:val="65B76A0E"/>
    <w:rsid w:val="704265CD"/>
    <w:rsid w:val="71484646"/>
    <w:rsid w:val="74CB7997"/>
    <w:rsid w:val="755A31EC"/>
    <w:rsid w:val="7FA304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等线" w:hAnsi="等线" w:eastAsia="等线"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ind w:firstLine="720" w:firstLineChars="200"/>
      <w:jc w:val="left"/>
    </w:pPr>
    <w:rPr>
      <w:rFonts w:eastAsia="仿宋" w:asciiTheme="minorAscii" w:hAnsiTheme="minorAscii" w:cstheme="minorBidi"/>
      <w:kern w:val="2"/>
      <w:sz w:val="28"/>
      <w:szCs w:val="24"/>
      <w:lang w:val="en-US" w:eastAsia="zh-CN" w:bidi="ar-SA"/>
    </w:rPr>
  </w:style>
  <w:style w:type="paragraph" w:styleId="3">
    <w:name w:val="heading 1"/>
    <w:basedOn w:val="1"/>
    <w:next w:val="1"/>
    <w:qFormat/>
    <w:uiPriority w:val="0"/>
    <w:pPr>
      <w:keepNext/>
      <w:keepLines/>
      <w:spacing w:before="340" w:beforeLines="0" w:beforeAutospacing="0" w:after="360" w:afterLines="0" w:afterAutospacing="0" w:line="240" w:lineRule="auto"/>
      <w:ind w:firstLine="720" w:firstLineChars="200"/>
      <w:outlineLvl w:val="0"/>
    </w:pPr>
    <w:rPr>
      <w:rFonts w:eastAsia="黑体"/>
      <w:kern w:val="44"/>
      <w:sz w:val="32"/>
    </w:rPr>
  </w:style>
  <w:style w:type="paragraph" w:styleId="4">
    <w:name w:val="heading 2"/>
    <w:basedOn w:val="1"/>
    <w:next w:val="1"/>
    <w:link w:val="15"/>
    <w:unhideWhenUsed/>
    <w:qFormat/>
    <w:uiPriority w:val="0"/>
    <w:pPr>
      <w:keepNext/>
      <w:keepLines/>
      <w:spacing w:before="260" w:beforeLines="0" w:beforeAutospacing="0" w:after="260" w:afterLines="0" w:afterAutospacing="0" w:line="240" w:lineRule="auto"/>
      <w:outlineLvl w:val="1"/>
    </w:pPr>
    <w:rPr>
      <w:rFonts w:ascii="Arial" w:hAnsi="Arial" w:eastAsia="黑体"/>
      <w:sz w:val="28"/>
    </w:rPr>
  </w:style>
  <w:style w:type="paragraph" w:styleId="5">
    <w:name w:val="heading 3"/>
    <w:basedOn w:val="1"/>
    <w:next w:val="1"/>
    <w:unhideWhenUsed/>
    <w:qFormat/>
    <w:uiPriority w:val="0"/>
    <w:pPr>
      <w:keepNext/>
      <w:keepLines/>
      <w:spacing w:before="260" w:beforeLines="0" w:beforeAutospacing="0" w:after="260" w:afterLines="0" w:afterAutospacing="0" w:line="240" w:lineRule="auto"/>
      <w:outlineLvl w:val="2"/>
    </w:pPr>
    <w:rPr>
      <w:rFonts w:asciiTheme="minorAscii" w:hAnsiTheme="minorAscii"/>
      <w:sz w:val="28"/>
    </w:rPr>
  </w:style>
  <w:style w:type="paragraph" w:styleId="6">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3">
    <w:name w:val="Default Paragraph Font"/>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Calibri" w:eastAsia="宋体" w:cs="Times New Roman"/>
      <w:color w:val="000000"/>
      <w:sz w:val="24"/>
      <w:szCs w:val="24"/>
      <w:lang w:val="en-US" w:eastAsia="zh-CN" w:bidi="ar-SA"/>
    </w:rPr>
  </w:style>
  <w:style w:type="paragraph" w:styleId="7">
    <w:name w:val="toc 3"/>
    <w:basedOn w:val="1"/>
    <w:next w:val="1"/>
    <w:qFormat/>
    <w:uiPriority w:val="0"/>
    <w:pPr>
      <w:ind w:left="840" w:leftChars="400"/>
    </w:p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basedOn w:val="1"/>
    <w:next w:val="1"/>
    <w:qFormat/>
    <w:uiPriority w:val="0"/>
  </w:style>
  <w:style w:type="paragraph" w:styleId="11">
    <w:name w:val="toc 2"/>
    <w:basedOn w:val="1"/>
    <w:next w:val="1"/>
    <w:qFormat/>
    <w:uiPriority w:val="0"/>
    <w:pPr>
      <w:ind w:left="420" w:leftChars="200"/>
    </w:pPr>
  </w:style>
  <w:style w:type="character" w:styleId="14">
    <w:name w:val="Hyperlink"/>
    <w:unhideWhenUsed/>
    <w:qFormat/>
    <w:uiPriority w:val="99"/>
    <w:rPr>
      <w:color w:val="0563C1"/>
      <w:u w:val="single"/>
    </w:rPr>
  </w:style>
  <w:style w:type="character" w:customStyle="1" w:styleId="15">
    <w:name w:val="标题 2 Char"/>
    <w:link w:val="4"/>
    <w:qFormat/>
    <w:uiPriority w:val="0"/>
    <w:rPr>
      <w:rFonts w:ascii="Arial" w:hAnsi="Arial" w:eastAsia="黑体"/>
      <w:sz w:val="28"/>
    </w:rPr>
  </w:style>
  <w:style w:type="character" w:customStyle="1" w:styleId="16">
    <w:name w:val="bjh-strong"/>
    <w:qFormat/>
    <w:uiPriority w:val="0"/>
  </w:style>
  <w:style w:type="paragraph" w:customStyle="1" w:styleId="17">
    <w:name w:val="WPSOffice手动目录 1"/>
    <w:qFormat/>
    <w:uiPriority w:val="0"/>
    <w:pPr>
      <w:ind w:leftChars="0"/>
    </w:pPr>
    <w:rPr>
      <w:rFonts w:ascii="等线" w:hAnsi="等线" w:eastAsia="等线" w:cs="Times New Roman"/>
      <w:sz w:val="20"/>
      <w:szCs w:val="20"/>
    </w:rPr>
  </w:style>
  <w:style w:type="paragraph" w:customStyle="1" w:styleId="18">
    <w:name w:val="WPSOffice手动目录 2"/>
    <w:qFormat/>
    <w:uiPriority w:val="0"/>
    <w:pPr>
      <w:ind w:leftChars="200"/>
    </w:pPr>
    <w:rPr>
      <w:rFonts w:ascii="等线" w:hAnsi="等线" w:eastAsia="等线" w:cs="Times New Roman"/>
      <w:sz w:val="20"/>
      <w:szCs w:val="20"/>
    </w:rPr>
  </w:style>
  <w:style w:type="paragraph" w:customStyle="1" w:styleId="19">
    <w:name w:val="WPSOffice手动目录 3"/>
    <w:qFormat/>
    <w:uiPriority w:val="0"/>
    <w:pPr>
      <w:ind w:leftChars="400"/>
    </w:pPr>
    <w:rPr>
      <w:rFonts w:ascii="等线" w:hAnsi="等线" w:eastAsia="等线"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2020-04-19T11:55:00Z</dcterms:created>
  <dc:creator>♀小爸爸★</dc:creator>
  <cp:lastModifiedBy>飞翔的企鹅</cp:lastModifiedBy>
  <dcterms:modified xsi:type="dcterms:W3CDTF">2020-04-22T05:25:16Z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