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0AF5" w14:textId="7D1868E3" w:rsidR="00004595" w:rsidRPr="00004595" w:rsidRDefault="00004595" w:rsidP="00004595">
      <w:pPr>
        <w:pStyle w:val="3"/>
        <w:keepNext w:val="0"/>
        <w:keepLines w:val="0"/>
        <w:adjustRightInd w:val="0"/>
        <w:snapToGrid w:val="0"/>
        <w:ind w:firstLineChars="0" w:firstLine="0"/>
        <w:jc w:val="center"/>
        <w:rPr>
          <w:sz w:val="32"/>
        </w:rPr>
      </w:pPr>
      <w:r>
        <w:rPr>
          <w:rFonts w:hint="eastAsia"/>
          <w:sz w:val="32"/>
        </w:rPr>
        <w:t>竞争性谈判公告</w:t>
      </w:r>
    </w:p>
    <w:p w14:paraId="07153AA8" w14:textId="77777777" w:rsidR="00544923" w:rsidRDefault="00544923" w:rsidP="00544923">
      <w:pPr>
        <w:pStyle w:val="3"/>
        <w:keepNext w:val="0"/>
        <w:keepLines w:val="0"/>
        <w:adjustRightInd w:val="0"/>
        <w:snapToGrid w:val="0"/>
        <w:spacing w:line="440" w:lineRule="exact"/>
        <w:ind w:firstLineChars="0" w:firstLine="0"/>
        <w:rPr>
          <w:szCs w:val="24"/>
        </w:rPr>
      </w:pPr>
      <w:r>
        <w:rPr>
          <w:rFonts w:hint="eastAsia"/>
          <w:szCs w:val="24"/>
        </w:rPr>
        <w:t>1  采购条件</w:t>
      </w:r>
    </w:p>
    <w:p w14:paraId="5477F833"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本项目</w:t>
      </w:r>
      <w:r>
        <w:rPr>
          <w:rFonts w:ascii="宋体" w:hAnsi="宋体" w:hint="eastAsia"/>
          <w:sz w:val="24"/>
          <w:u w:val="single"/>
        </w:rPr>
        <w:t>烟台港查验中心冷链查验场所（冷库）工程</w:t>
      </w:r>
      <w:r>
        <w:rPr>
          <w:rFonts w:ascii="宋体" w:hAnsi="宋体" w:hint="eastAsia"/>
          <w:sz w:val="24"/>
        </w:rPr>
        <w:t>已经批准实施，项目业主（采购人）为</w:t>
      </w:r>
      <w:r>
        <w:rPr>
          <w:rFonts w:ascii="宋体" w:hAnsi="宋体" w:hint="eastAsia"/>
          <w:sz w:val="24"/>
          <w:u w:val="single"/>
        </w:rPr>
        <w:t>烟台港股份有限公司</w:t>
      </w:r>
      <w:r>
        <w:rPr>
          <w:rFonts w:ascii="宋体" w:hAnsi="宋体" w:hint="eastAsia"/>
          <w:sz w:val="24"/>
        </w:rPr>
        <w:t>，建设资金来自</w:t>
      </w:r>
      <w:r>
        <w:rPr>
          <w:rFonts w:ascii="宋体" w:hAnsi="宋体" w:hint="eastAsia"/>
          <w:sz w:val="24"/>
          <w:u w:val="single"/>
        </w:rPr>
        <w:t>企业自筹</w:t>
      </w:r>
      <w:r>
        <w:rPr>
          <w:rFonts w:ascii="宋体" w:hAnsi="宋体" w:hint="eastAsia"/>
          <w:sz w:val="24"/>
        </w:rPr>
        <w:t>，采购代理机构为</w:t>
      </w:r>
      <w:r>
        <w:rPr>
          <w:rFonts w:ascii="宋体" w:hAnsi="宋体" w:hint="eastAsia"/>
          <w:sz w:val="24"/>
          <w:u w:val="single"/>
        </w:rPr>
        <w:t>山东港通工程管理咨询有限公司</w:t>
      </w:r>
      <w:r>
        <w:rPr>
          <w:rFonts w:ascii="宋体" w:hAnsi="宋体" w:hint="eastAsia"/>
          <w:sz w:val="24"/>
        </w:rPr>
        <w:t>。项目己具备采购条件，现以竞争性谈判方式确定承包商。</w:t>
      </w:r>
    </w:p>
    <w:p w14:paraId="1979AD13" w14:textId="77777777" w:rsidR="00544923" w:rsidRDefault="00544923" w:rsidP="00544923">
      <w:pPr>
        <w:pStyle w:val="3"/>
        <w:keepNext w:val="0"/>
        <w:keepLines w:val="0"/>
        <w:adjustRightInd w:val="0"/>
        <w:snapToGrid w:val="0"/>
        <w:spacing w:line="440" w:lineRule="exact"/>
        <w:ind w:firstLineChars="0" w:firstLine="0"/>
        <w:rPr>
          <w:szCs w:val="24"/>
        </w:rPr>
      </w:pPr>
      <w:bookmarkStart w:id="0" w:name="_Toc208458777"/>
      <w:bookmarkStart w:id="1" w:name="_Toc358025592"/>
      <w:r>
        <w:rPr>
          <w:rFonts w:hint="eastAsia"/>
          <w:szCs w:val="24"/>
        </w:rPr>
        <w:t>2  项目概况与谈判范围</w:t>
      </w:r>
      <w:bookmarkEnd w:id="0"/>
      <w:bookmarkEnd w:id="1"/>
    </w:p>
    <w:p w14:paraId="6BF15EA2"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2.1建设地点：</w:t>
      </w:r>
      <w:r>
        <w:rPr>
          <w:rFonts w:cs="宋体" w:hint="eastAsia"/>
          <w:sz w:val="24"/>
        </w:rPr>
        <w:t>烟台市芝</w:t>
      </w:r>
      <w:proofErr w:type="gramStart"/>
      <w:r>
        <w:rPr>
          <w:rFonts w:cs="宋体" w:hint="eastAsia"/>
          <w:sz w:val="24"/>
        </w:rPr>
        <w:t>罘</w:t>
      </w:r>
      <w:proofErr w:type="gramEnd"/>
      <w:r>
        <w:rPr>
          <w:rFonts w:cs="宋体" w:hint="eastAsia"/>
          <w:sz w:val="24"/>
        </w:rPr>
        <w:t>区烟台港二号门西侧。</w:t>
      </w:r>
      <w:r>
        <w:rPr>
          <w:rFonts w:cs="宋体" w:hint="eastAsia"/>
          <w:sz w:val="24"/>
        </w:rPr>
        <w:t xml:space="preserve"> </w:t>
      </w:r>
    </w:p>
    <w:p w14:paraId="25C8578D"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2.2建设规模</w:t>
      </w:r>
    </w:p>
    <w:p w14:paraId="11D388E1"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拟建设冷链查验冷库一座，建筑面积约1320平方米，建筑基地面积1200平方米。地上一层，建筑高度约8.54米。</w:t>
      </w:r>
    </w:p>
    <w:p w14:paraId="7B36CC3E"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2.3谈判范围</w:t>
      </w:r>
    </w:p>
    <w:p w14:paraId="004662AF" w14:textId="77777777" w:rsidR="00544923" w:rsidRDefault="00544923" w:rsidP="00544923">
      <w:pPr>
        <w:adjustRightInd w:val="0"/>
        <w:snapToGrid w:val="0"/>
        <w:spacing w:line="440" w:lineRule="exact"/>
        <w:ind w:firstLineChars="214" w:firstLine="514"/>
        <w:rPr>
          <w:rFonts w:ascii="宋体" w:hAnsi="宋体"/>
          <w:sz w:val="24"/>
          <w:lang w:val="ru-RU"/>
        </w:rPr>
      </w:pPr>
      <w:r>
        <w:rPr>
          <w:rFonts w:ascii="宋体" w:hAnsi="宋体" w:hint="eastAsia"/>
          <w:sz w:val="24"/>
          <w:lang w:val="ru-RU"/>
        </w:rPr>
        <w:t>谈判范围为冷链查验冷库的施工总承包（含制冷系统），具体技术要求和工程量以图纸和工程量清单为准。</w:t>
      </w:r>
    </w:p>
    <w:p w14:paraId="2744864D"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hint="eastAsia"/>
          <w:sz w:val="24"/>
        </w:rPr>
        <w:t>2.4工期要求</w:t>
      </w:r>
    </w:p>
    <w:p w14:paraId="0AE110B1" w14:textId="77777777" w:rsidR="00544923" w:rsidRDefault="00544923" w:rsidP="00544923">
      <w:pPr>
        <w:adjustRightInd w:val="0"/>
        <w:snapToGrid w:val="0"/>
        <w:spacing w:line="440" w:lineRule="exact"/>
        <w:ind w:firstLineChars="214" w:firstLine="514"/>
        <w:rPr>
          <w:rFonts w:ascii="宋体" w:hAnsi="宋体"/>
          <w:sz w:val="24"/>
        </w:rPr>
      </w:pPr>
      <w:r>
        <w:rPr>
          <w:rFonts w:ascii="宋体" w:hAnsi="宋体" w:cs="Calibri" w:hint="eastAsia"/>
          <w:sz w:val="24"/>
        </w:rPr>
        <w:t>自发布成交通知书之日起35日内</w:t>
      </w:r>
      <w:r>
        <w:rPr>
          <w:rFonts w:ascii="宋体" w:hAnsi="宋体" w:cs="Calibri"/>
          <w:sz w:val="24"/>
        </w:rPr>
        <w:t>完工</w:t>
      </w:r>
      <w:r>
        <w:rPr>
          <w:rFonts w:ascii="宋体" w:hAnsi="宋体" w:cs="Calibri" w:hint="eastAsia"/>
          <w:sz w:val="24"/>
        </w:rPr>
        <w:t>。</w:t>
      </w:r>
    </w:p>
    <w:p w14:paraId="774A1A8F" w14:textId="77777777" w:rsidR="00544923" w:rsidRDefault="00544923" w:rsidP="00544923">
      <w:pPr>
        <w:pStyle w:val="3"/>
        <w:keepNext w:val="0"/>
        <w:keepLines w:val="0"/>
        <w:adjustRightInd w:val="0"/>
        <w:snapToGrid w:val="0"/>
        <w:spacing w:line="440" w:lineRule="exact"/>
        <w:ind w:firstLineChars="0" w:firstLine="0"/>
        <w:rPr>
          <w:szCs w:val="24"/>
        </w:rPr>
      </w:pPr>
      <w:bookmarkStart w:id="2" w:name="_Toc208458778"/>
      <w:bookmarkStart w:id="3" w:name="_Toc358025593"/>
      <w:r>
        <w:rPr>
          <w:rFonts w:hint="eastAsia"/>
          <w:szCs w:val="24"/>
        </w:rPr>
        <w:t>3  供应商资格要求</w:t>
      </w:r>
      <w:bookmarkEnd w:id="2"/>
      <w:bookmarkEnd w:id="3"/>
    </w:p>
    <w:p w14:paraId="70E9CBFE" w14:textId="77777777" w:rsidR="00544923" w:rsidRDefault="00544923" w:rsidP="00544923">
      <w:pPr>
        <w:adjustRightInd w:val="0"/>
        <w:snapToGrid w:val="0"/>
        <w:spacing w:line="440" w:lineRule="exact"/>
        <w:ind w:firstLine="480"/>
        <w:rPr>
          <w:sz w:val="24"/>
        </w:rPr>
      </w:pPr>
      <w:r>
        <w:rPr>
          <w:rFonts w:ascii="宋体" w:hAnsi="宋体" w:cs="Calibri" w:hint="eastAsia"/>
          <w:sz w:val="24"/>
        </w:rPr>
        <w:t>3.1供应商须同时满足以下要求：</w:t>
      </w:r>
    </w:p>
    <w:p w14:paraId="5443CCC7" w14:textId="77777777" w:rsidR="00544923" w:rsidRDefault="00544923" w:rsidP="00544923">
      <w:pPr>
        <w:adjustRightInd w:val="0"/>
        <w:snapToGrid w:val="0"/>
        <w:spacing w:line="440" w:lineRule="exact"/>
        <w:ind w:firstLineChars="150" w:firstLine="360"/>
        <w:rPr>
          <w:rFonts w:ascii="宋体" w:hAnsi="宋体" w:cs="Calibri"/>
          <w:sz w:val="24"/>
        </w:rPr>
      </w:pPr>
      <w:r>
        <w:rPr>
          <w:rFonts w:ascii="宋体" w:hAnsi="宋体" w:cs="Calibri" w:hint="eastAsia"/>
          <w:sz w:val="24"/>
        </w:rPr>
        <w:t>（1）供应商应为</w:t>
      </w:r>
      <w:r>
        <w:rPr>
          <w:rFonts w:ascii="宋体" w:hAnsi="宋体" w:cs="Calibri"/>
          <w:sz w:val="24"/>
        </w:rPr>
        <w:t>中国境内注册</w:t>
      </w:r>
      <w:r>
        <w:rPr>
          <w:rFonts w:ascii="宋体" w:hAnsi="宋体" w:cs="Calibri" w:hint="eastAsia"/>
          <w:sz w:val="24"/>
        </w:rPr>
        <w:t>的</w:t>
      </w:r>
      <w:r>
        <w:rPr>
          <w:rFonts w:ascii="宋体" w:hAnsi="宋体" w:cs="Calibri"/>
          <w:sz w:val="24"/>
        </w:rPr>
        <w:t>独立法人</w:t>
      </w:r>
      <w:r>
        <w:rPr>
          <w:rFonts w:ascii="宋体" w:hAnsi="宋体" w:cs="Calibri" w:hint="eastAsia"/>
          <w:sz w:val="24"/>
        </w:rPr>
        <w:t>，具有有效的营业执照；</w:t>
      </w:r>
    </w:p>
    <w:p w14:paraId="4813D1B9" w14:textId="77777777" w:rsidR="00544923" w:rsidRDefault="00544923" w:rsidP="00544923">
      <w:pPr>
        <w:adjustRightInd w:val="0"/>
        <w:snapToGrid w:val="0"/>
        <w:spacing w:line="440" w:lineRule="exact"/>
        <w:ind w:firstLineChars="150" w:firstLine="360"/>
        <w:rPr>
          <w:rFonts w:ascii="宋体" w:hAnsi="宋体" w:cs="Arial"/>
          <w:sz w:val="24"/>
        </w:rPr>
      </w:pPr>
      <w:r>
        <w:rPr>
          <w:rFonts w:ascii="宋体" w:hAnsi="宋体" w:cs="Calibri" w:hint="eastAsia"/>
          <w:sz w:val="24"/>
        </w:rPr>
        <w:t>（2）供应商须具有钢结构工程专业承包三级或以上资质，并具有有效的安全生产许可证</w:t>
      </w:r>
      <w:r>
        <w:rPr>
          <w:rFonts w:ascii="宋体" w:hAnsi="宋体" w:cs="Arial" w:hint="eastAsia"/>
          <w:sz w:val="24"/>
        </w:rPr>
        <w:t>；</w:t>
      </w:r>
    </w:p>
    <w:p w14:paraId="3B618178" w14:textId="77777777" w:rsidR="00544923" w:rsidRDefault="00544923" w:rsidP="00544923">
      <w:pPr>
        <w:adjustRightInd w:val="0"/>
        <w:snapToGrid w:val="0"/>
        <w:spacing w:line="440" w:lineRule="exact"/>
        <w:ind w:firstLineChars="150" w:firstLine="360"/>
        <w:jc w:val="left"/>
        <w:rPr>
          <w:rFonts w:ascii="宋体" w:hAnsi="宋体" w:cs="Calibri"/>
          <w:sz w:val="24"/>
        </w:rPr>
      </w:pPr>
      <w:r>
        <w:rPr>
          <w:rFonts w:ascii="宋体" w:hAnsi="宋体" w:cs="Calibri" w:hint="eastAsia"/>
          <w:sz w:val="24"/>
        </w:rPr>
        <w:t>（</w:t>
      </w:r>
      <w:r>
        <w:rPr>
          <w:rFonts w:ascii="宋体" w:hAnsi="宋体" w:cs="Calibri"/>
          <w:sz w:val="24"/>
        </w:rPr>
        <w:t>3</w:t>
      </w:r>
      <w:r>
        <w:rPr>
          <w:rFonts w:ascii="宋体" w:hAnsi="宋体" w:cs="Calibri" w:hint="eastAsia"/>
          <w:sz w:val="24"/>
        </w:rPr>
        <w:t>）供应商自</w:t>
      </w:r>
      <w:r>
        <w:rPr>
          <w:rFonts w:ascii="宋体" w:hAnsi="宋体" w:cs="Calibri"/>
          <w:sz w:val="24"/>
        </w:rPr>
        <w:t>20</w:t>
      </w:r>
      <w:r>
        <w:rPr>
          <w:rFonts w:ascii="宋体" w:hAnsi="宋体" w:cs="Calibri" w:hint="eastAsia"/>
          <w:sz w:val="24"/>
        </w:rPr>
        <w:t>15</w:t>
      </w:r>
      <w:r>
        <w:rPr>
          <w:rFonts w:ascii="宋体" w:hAnsi="宋体" w:cs="Calibri"/>
          <w:sz w:val="24"/>
        </w:rPr>
        <w:t>年</w:t>
      </w:r>
      <w:r>
        <w:rPr>
          <w:rFonts w:ascii="宋体" w:hAnsi="宋体" w:cs="Calibri" w:hint="eastAsia"/>
          <w:sz w:val="24"/>
        </w:rPr>
        <w:t>1月1日以来（以合同签订时间为准）</w:t>
      </w:r>
      <w:r>
        <w:rPr>
          <w:rFonts w:ascii="宋体" w:hAnsi="宋体" w:cs="Calibri"/>
          <w:sz w:val="24"/>
        </w:rPr>
        <w:t>，</w:t>
      </w:r>
      <w:r>
        <w:rPr>
          <w:rFonts w:ascii="宋体" w:hAnsi="宋体" w:cs="Calibri" w:hint="eastAsia"/>
          <w:sz w:val="24"/>
        </w:rPr>
        <w:t>应具有已完工的单项合同建筑面积不小于1000平方米的冷库施工业绩</w:t>
      </w:r>
      <w:r>
        <w:rPr>
          <w:rFonts w:ascii="宋体" w:hAnsi="宋体" w:cs="Calibri" w:hint="eastAsia"/>
          <w:b/>
          <w:bCs/>
          <w:sz w:val="24"/>
        </w:rPr>
        <w:t>（须同时提供业绩合同原件及项目完工证明文件原件）</w:t>
      </w:r>
      <w:r>
        <w:rPr>
          <w:rFonts w:ascii="宋体" w:hAnsi="宋体" w:cs="Calibri" w:hint="eastAsia"/>
          <w:sz w:val="24"/>
        </w:rPr>
        <w:t>；</w:t>
      </w:r>
    </w:p>
    <w:p w14:paraId="26B0BB93" w14:textId="77777777" w:rsidR="00544923" w:rsidRDefault="00544923" w:rsidP="00544923">
      <w:pPr>
        <w:adjustRightInd w:val="0"/>
        <w:snapToGrid w:val="0"/>
        <w:spacing w:line="440" w:lineRule="exact"/>
        <w:ind w:firstLineChars="150" w:firstLine="360"/>
        <w:jc w:val="left"/>
        <w:rPr>
          <w:rFonts w:ascii="宋体" w:hAnsi="宋体" w:cs="Calibri"/>
          <w:sz w:val="24"/>
        </w:rPr>
      </w:pPr>
      <w:r>
        <w:rPr>
          <w:rFonts w:ascii="宋体" w:hAnsi="宋体" w:cs="Calibri" w:hint="eastAsia"/>
          <w:sz w:val="24"/>
        </w:rPr>
        <w:t>（4）供应商拟任项目经理须具有注册二级建造师（建筑工程专业）执业证书和行政主管部门颁发的安全生产考核合格B类证书，</w:t>
      </w:r>
      <w:r>
        <w:rPr>
          <w:rFonts w:ascii="宋体" w:hAnsi="宋体" w:cs="Calibri" w:hint="eastAsia"/>
          <w:b/>
          <w:sz w:val="24"/>
        </w:rPr>
        <w:t>且不得为退休返聘人员。在合同执行期间，二级建造</w:t>
      </w:r>
      <w:proofErr w:type="gramStart"/>
      <w:r>
        <w:rPr>
          <w:rFonts w:ascii="宋体" w:hAnsi="宋体" w:cs="Calibri" w:hint="eastAsia"/>
          <w:b/>
          <w:sz w:val="24"/>
        </w:rPr>
        <w:t>师注册</w:t>
      </w:r>
      <w:proofErr w:type="gramEnd"/>
      <w:r>
        <w:rPr>
          <w:rFonts w:ascii="宋体" w:hAnsi="宋体" w:cs="Calibri" w:hint="eastAsia"/>
          <w:b/>
          <w:sz w:val="24"/>
        </w:rPr>
        <w:t>证书</w:t>
      </w:r>
      <w:proofErr w:type="gramStart"/>
      <w:r>
        <w:rPr>
          <w:rFonts w:ascii="宋体" w:hAnsi="宋体" w:cs="Calibri" w:hint="eastAsia"/>
          <w:b/>
          <w:sz w:val="24"/>
        </w:rPr>
        <w:t>原件押存建设单位</w:t>
      </w:r>
      <w:proofErr w:type="gramEnd"/>
      <w:r>
        <w:rPr>
          <w:rFonts w:ascii="宋体" w:hAnsi="宋体" w:cs="Calibri" w:hint="eastAsia"/>
          <w:b/>
          <w:sz w:val="24"/>
        </w:rPr>
        <w:t>。</w:t>
      </w:r>
    </w:p>
    <w:p w14:paraId="6518CE37" w14:textId="77777777" w:rsidR="00544923" w:rsidRDefault="00544923" w:rsidP="00544923">
      <w:pPr>
        <w:adjustRightInd w:val="0"/>
        <w:snapToGrid w:val="0"/>
        <w:spacing w:line="440" w:lineRule="exact"/>
        <w:ind w:firstLineChars="150" w:firstLine="360"/>
        <w:rPr>
          <w:rFonts w:ascii="宋体" w:hAnsi="宋体" w:cs="Calibri"/>
          <w:sz w:val="24"/>
        </w:rPr>
      </w:pPr>
      <w:r>
        <w:rPr>
          <w:rFonts w:ascii="宋体" w:hAnsi="宋体" w:hint="eastAsia"/>
          <w:sz w:val="24"/>
        </w:rPr>
        <w:t>（5）拟投入本工程的人员、设备等</w:t>
      </w:r>
      <w:proofErr w:type="gramStart"/>
      <w:r>
        <w:rPr>
          <w:rFonts w:ascii="宋体" w:hAnsi="宋体" w:hint="eastAsia"/>
          <w:sz w:val="24"/>
        </w:rPr>
        <w:t>需能够</w:t>
      </w:r>
      <w:proofErr w:type="gramEnd"/>
      <w:r>
        <w:rPr>
          <w:rFonts w:ascii="宋体" w:hAnsi="宋体" w:hint="eastAsia"/>
          <w:sz w:val="24"/>
        </w:rPr>
        <w:t>满足本工程需要</w:t>
      </w:r>
      <w:r>
        <w:rPr>
          <w:rFonts w:ascii="宋体" w:hAnsi="宋体" w:hint="eastAsia"/>
          <w:bCs/>
          <w:sz w:val="24"/>
        </w:rPr>
        <w:t>；</w:t>
      </w:r>
    </w:p>
    <w:p w14:paraId="03AC0FB1" w14:textId="77777777" w:rsidR="00544923" w:rsidRDefault="00544923" w:rsidP="00544923">
      <w:pPr>
        <w:adjustRightInd w:val="0"/>
        <w:snapToGrid w:val="0"/>
        <w:spacing w:line="440" w:lineRule="exact"/>
        <w:ind w:firstLineChars="150" w:firstLine="360"/>
        <w:rPr>
          <w:rFonts w:ascii="宋体" w:hAnsi="宋体" w:cs="Calibri"/>
          <w:sz w:val="24"/>
        </w:rPr>
      </w:pPr>
      <w:r>
        <w:rPr>
          <w:rFonts w:ascii="宋体" w:hAnsi="宋体" w:cs="Calibri" w:hint="eastAsia"/>
          <w:sz w:val="24"/>
        </w:rPr>
        <w:t>（6）供应商</w:t>
      </w:r>
      <w:r>
        <w:rPr>
          <w:rFonts w:ascii="宋体" w:hAnsi="宋体" w:cs="Calibri"/>
          <w:sz w:val="24"/>
        </w:rPr>
        <w:t>应财务状况良好，没有处于财产被接管、破产或其他关、停、并、转状态；</w:t>
      </w:r>
      <w:r>
        <w:rPr>
          <w:rFonts w:ascii="宋体" w:hAnsi="宋体" w:cs="Calibri" w:hint="eastAsia"/>
          <w:sz w:val="24"/>
        </w:rPr>
        <w:t>自2017年1月1日至今</w:t>
      </w:r>
      <w:r>
        <w:rPr>
          <w:rFonts w:ascii="宋体" w:hAnsi="宋体" w:cs="Calibri"/>
          <w:sz w:val="24"/>
        </w:rPr>
        <w:t>没有与骗取合同有关以及其他经济方面的违法行为</w:t>
      </w:r>
      <w:r>
        <w:rPr>
          <w:rFonts w:ascii="宋体" w:hAnsi="宋体" w:cs="Calibri" w:hint="eastAsia"/>
          <w:sz w:val="24"/>
        </w:rPr>
        <w:t>；</w:t>
      </w:r>
    </w:p>
    <w:p w14:paraId="7AE2A881"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lastRenderedPageBreak/>
        <w:t>以上</w:t>
      </w:r>
      <w:r>
        <w:rPr>
          <w:rFonts w:ascii="宋体" w:hAnsi="宋体" w:cs="Calibri" w:hint="eastAsia"/>
          <w:sz w:val="24"/>
        </w:rPr>
        <w:t>供应商</w:t>
      </w:r>
      <w:r>
        <w:rPr>
          <w:rFonts w:ascii="宋体" w:hAnsi="宋体" w:hint="eastAsia"/>
          <w:sz w:val="24"/>
        </w:rPr>
        <w:t>资质、能力、业绩及信誉等情况以谈判小组审查认定为准。</w:t>
      </w:r>
    </w:p>
    <w:p w14:paraId="64674756"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hint="eastAsia"/>
          <w:sz w:val="24"/>
        </w:rPr>
        <w:t>3.2</w:t>
      </w:r>
      <w:r>
        <w:rPr>
          <w:rFonts w:ascii="宋体" w:hAnsi="宋体" w:cs="Calibri"/>
          <w:sz w:val="24"/>
        </w:rPr>
        <w:t>本</w:t>
      </w:r>
      <w:r>
        <w:rPr>
          <w:rFonts w:ascii="宋体" w:hAnsi="宋体" w:hint="eastAsia"/>
          <w:sz w:val="24"/>
        </w:rPr>
        <w:t>项目</w:t>
      </w:r>
      <w:r>
        <w:rPr>
          <w:rFonts w:ascii="宋体" w:hAnsi="宋体" w:hint="eastAsia"/>
          <w:sz w:val="24"/>
          <w:u w:val="single"/>
        </w:rPr>
        <w:t xml:space="preserve"> 不接受 </w:t>
      </w:r>
      <w:r>
        <w:rPr>
          <w:rFonts w:ascii="宋体" w:hAnsi="宋体" w:hint="eastAsia"/>
          <w:sz w:val="24"/>
        </w:rPr>
        <w:t>联合体供应商</w:t>
      </w:r>
      <w:r>
        <w:rPr>
          <w:rFonts w:ascii="宋体" w:hAnsi="宋体" w:cs="Calibri"/>
          <w:sz w:val="24"/>
        </w:rPr>
        <w:t>。</w:t>
      </w:r>
    </w:p>
    <w:p w14:paraId="69288C6D" w14:textId="77777777" w:rsidR="00544923" w:rsidRDefault="00544923" w:rsidP="00544923">
      <w:pPr>
        <w:pStyle w:val="3"/>
        <w:keepNext w:val="0"/>
        <w:keepLines w:val="0"/>
        <w:adjustRightInd w:val="0"/>
        <w:snapToGrid w:val="0"/>
        <w:spacing w:line="440" w:lineRule="exact"/>
        <w:ind w:firstLineChars="0" w:firstLine="0"/>
        <w:rPr>
          <w:szCs w:val="24"/>
        </w:rPr>
      </w:pPr>
      <w:bookmarkStart w:id="4" w:name="_Toc208458779"/>
      <w:bookmarkStart w:id="5" w:name="_Toc358025594"/>
      <w:r>
        <w:rPr>
          <w:rFonts w:hint="eastAsia"/>
          <w:szCs w:val="24"/>
        </w:rPr>
        <w:t>4  竞争性谈判文件的获取</w:t>
      </w:r>
      <w:bookmarkEnd w:id="4"/>
      <w:bookmarkEnd w:id="5"/>
    </w:p>
    <w:p w14:paraId="53A017CD"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4.1 请于</w:t>
      </w:r>
      <w:r>
        <w:rPr>
          <w:rFonts w:ascii="宋体" w:hAnsi="宋体" w:hint="eastAsia"/>
          <w:sz w:val="24"/>
          <w:u w:val="single"/>
        </w:rPr>
        <w:t>2020</w:t>
      </w:r>
      <w:r>
        <w:rPr>
          <w:rFonts w:ascii="宋体" w:hAnsi="宋体" w:hint="eastAsia"/>
          <w:sz w:val="24"/>
        </w:rPr>
        <w:t>年</w:t>
      </w:r>
      <w:r>
        <w:rPr>
          <w:rFonts w:ascii="宋体" w:hAnsi="宋体"/>
          <w:sz w:val="24"/>
          <w:u w:val="single"/>
        </w:rPr>
        <w:t>05</w:t>
      </w:r>
      <w:r>
        <w:rPr>
          <w:rFonts w:ascii="宋体" w:hAnsi="宋体" w:hint="eastAsia"/>
          <w:sz w:val="24"/>
        </w:rPr>
        <w:t>月</w:t>
      </w:r>
      <w:r>
        <w:rPr>
          <w:rFonts w:ascii="宋体" w:hAnsi="宋体"/>
          <w:sz w:val="24"/>
          <w:u w:val="single"/>
        </w:rPr>
        <w:t>15</w:t>
      </w:r>
      <w:r>
        <w:rPr>
          <w:rFonts w:ascii="宋体" w:hAnsi="宋体" w:hint="eastAsia"/>
          <w:sz w:val="24"/>
        </w:rPr>
        <w:t>日</w:t>
      </w:r>
      <w:r>
        <w:rPr>
          <w:rFonts w:ascii="宋体" w:hAnsi="宋体"/>
          <w:sz w:val="24"/>
          <w:u w:val="single"/>
        </w:rPr>
        <w:t>17</w:t>
      </w:r>
      <w:r>
        <w:rPr>
          <w:rFonts w:ascii="宋体" w:hAnsi="宋体" w:hint="eastAsia"/>
          <w:sz w:val="24"/>
          <w:u w:val="single"/>
        </w:rPr>
        <w:t>时</w:t>
      </w:r>
      <w:r>
        <w:rPr>
          <w:rFonts w:ascii="宋体" w:hAnsi="宋体"/>
          <w:sz w:val="24"/>
          <w:u w:val="single"/>
        </w:rPr>
        <w:t>30</w:t>
      </w:r>
      <w:r>
        <w:rPr>
          <w:rFonts w:ascii="宋体" w:hAnsi="宋体" w:hint="eastAsia"/>
          <w:sz w:val="24"/>
          <w:u w:val="single"/>
        </w:rPr>
        <w:t>分</w:t>
      </w:r>
      <w:r>
        <w:rPr>
          <w:rFonts w:ascii="宋体" w:hAnsi="宋体" w:hint="eastAsia"/>
          <w:sz w:val="24"/>
        </w:rPr>
        <w:t>时至</w:t>
      </w:r>
      <w:r>
        <w:rPr>
          <w:rFonts w:ascii="宋体" w:hAnsi="宋体" w:hint="eastAsia"/>
          <w:sz w:val="24"/>
          <w:u w:val="single"/>
        </w:rPr>
        <w:t>2020</w:t>
      </w:r>
      <w:r>
        <w:rPr>
          <w:rFonts w:ascii="宋体" w:hAnsi="宋体" w:hint="eastAsia"/>
          <w:sz w:val="24"/>
        </w:rPr>
        <w:t>年</w:t>
      </w:r>
      <w:r>
        <w:rPr>
          <w:rFonts w:ascii="宋体" w:hAnsi="宋体"/>
          <w:sz w:val="24"/>
          <w:u w:val="single"/>
        </w:rPr>
        <w:t>05</w:t>
      </w:r>
      <w:r>
        <w:rPr>
          <w:rFonts w:ascii="宋体" w:hAnsi="宋体" w:hint="eastAsia"/>
          <w:sz w:val="24"/>
        </w:rPr>
        <w:t>月</w:t>
      </w:r>
      <w:r>
        <w:rPr>
          <w:rFonts w:ascii="宋体" w:hAnsi="宋体"/>
          <w:sz w:val="24"/>
          <w:u w:val="single"/>
        </w:rPr>
        <w:t>20</w:t>
      </w:r>
      <w:r>
        <w:rPr>
          <w:rFonts w:ascii="宋体" w:hAnsi="宋体" w:hint="eastAsia"/>
          <w:sz w:val="24"/>
        </w:rPr>
        <w:t>日</w:t>
      </w:r>
      <w:r>
        <w:rPr>
          <w:rFonts w:ascii="宋体" w:hAnsi="宋体"/>
          <w:sz w:val="24"/>
          <w:u w:val="single"/>
        </w:rPr>
        <w:t>17</w:t>
      </w:r>
      <w:r>
        <w:rPr>
          <w:rFonts w:ascii="宋体" w:hAnsi="宋体" w:hint="eastAsia"/>
          <w:sz w:val="24"/>
          <w:u w:val="single"/>
        </w:rPr>
        <w:t>时</w:t>
      </w:r>
      <w:r>
        <w:rPr>
          <w:rFonts w:ascii="宋体" w:hAnsi="宋体"/>
          <w:sz w:val="24"/>
          <w:u w:val="single"/>
        </w:rPr>
        <w:t>30</w:t>
      </w:r>
      <w:r>
        <w:rPr>
          <w:rFonts w:ascii="宋体" w:hAnsi="宋体" w:hint="eastAsia"/>
          <w:sz w:val="24"/>
          <w:u w:val="single"/>
        </w:rPr>
        <w:t>分</w:t>
      </w:r>
      <w:r>
        <w:rPr>
          <w:rFonts w:ascii="宋体" w:hAnsi="宋体" w:hint="eastAsia"/>
          <w:sz w:val="24"/>
        </w:rPr>
        <w:t>（北京时间，下同），将</w:t>
      </w:r>
      <w:r>
        <w:rPr>
          <w:rFonts w:ascii="宋体" w:hAnsi="宋体" w:hint="eastAsia"/>
          <w:b/>
          <w:bCs/>
          <w:sz w:val="24"/>
          <w:u w:val="single"/>
        </w:rPr>
        <w:t>单位介绍信、营业执照、资质许可证书、安全生产许可证及业绩合同原件彩色扫描件、授权人身份证明及联系方式、增值税专用发票开票信息</w:t>
      </w:r>
      <w:r>
        <w:rPr>
          <w:rFonts w:ascii="宋体" w:hAnsi="宋体" w:hint="eastAsia"/>
          <w:sz w:val="24"/>
        </w:rPr>
        <w:t>发送至</w:t>
      </w:r>
      <w:r>
        <w:rPr>
          <w:rFonts w:ascii="宋体" w:hAnsi="宋体" w:hint="eastAsia"/>
          <w:sz w:val="24"/>
          <w:u w:val="single"/>
        </w:rPr>
        <w:t>gtzbdl@163.com</w:t>
      </w:r>
      <w:r>
        <w:rPr>
          <w:rFonts w:ascii="宋体" w:hAnsi="宋体" w:hint="eastAsia"/>
          <w:sz w:val="24"/>
        </w:rPr>
        <w:t>邮箱,并联系招标代理人员购买竞争性谈判文件。</w:t>
      </w:r>
    </w:p>
    <w:p w14:paraId="3FBDE405"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4.2 竞争性谈判文件售价</w:t>
      </w:r>
      <w:r>
        <w:rPr>
          <w:rFonts w:ascii="宋体" w:hAnsi="宋体" w:hint="eastAsia"/>
          <w:sz w:val="24"/>
          <w:u w:val="single"/>
        </w:rPr>
        <w:t xml:space="preserve"> 1000  </w:t>
      </w:r>
      <w:r>
        <w:rPr>
          <w:rFonts w:ascii="宋体" w:hAnsi="宋体" w:hint="eastAsia"/>
          <w:sz w:val="24"/>
        </w:rPr>
        <w:t>元，售后不退，请以公对公账户电汇或网上银行转账的方式支付，不接受个人账户汇款。</w:t>
      </w:r>
    </w:p>
    <w:p w14:paraId="72E177C5"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账户名称：山东港通工程管理咨询有限公司</w:t>
      </w:r>
    </w:p>
    <w:p w14:paraId="4EBCA63E"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地址：烟台市芝</w:t>
      </w:r>
      <w:proofErr w:type="gramStart"/>
      <w:r>
        <w:rPr>
          <w:rFonts w:ascii="宋体" w:hAnsi="宋体" w:hint="eastAsia"/>
          <w:sz w:val="24"/>
        </w:rPr>
        <w:t>罘</w:t>
      </w:r>
      <w:proofErr w:type="gramEnd"/>
      <w:r>
        <w:rPr>
          <w:rFonts w:ascii="宋体" w:hAnsi="宋体" w:hint="eastAsia"/>
          <w:sz w:val="24"/>
        </w:rPr>
        <w:t>区环海路89号</w:t>
      </w:r>
    </w:p>
    <w:p w14:paraId="36428518"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开户银行：工商银行烟台市分行（行号：102456000108）</w:t>
      </w:r>
    </w:p>
    <w:p w14:paraId="30F8CB20"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账号（</w:t>
      </w:r>
      <w:proofErr w:type="gramStart"/>
      <w:r>
        <w:rPr>
          <w:rFonts w:ascii="宋体" w:hAnsi="宋体" w:hint="eastAsia"/>
          <w:sz w:val="24"/>
        </w:rPr>
        <w:t>支持网银电汇</w:t>
      </w:r>
      <w:proofErr w:type="gramEnd"/>
      <w:r>
        <w:rPr>
          <w:rFonts w:ascii="宋体" w:hAnsi="宋体" w:hint="eastAsia"/>
          <w:sz w:val="24"/>
        </w:rPr>
        <w:t>）：1606020509022176822</w:t>
      </w:r>
    </w:p>
    <w:p w14:paraId="5395698F" w14:textId="77777777" w:rsidR="00544923" w:rsidRDefault="00544923" w:rsidP="00544923">
      <w:pPr>
        <w:adjustRightInd w:val="0"/>
        <w:snapToGrid w:val="0"/>
        <w:spacing w:line="440" w:lineRule="exact"/>
        <w:ind w:firstLineChars="0" w:firstLine="0"/>
        <w:outlineLvl w:val="1"/>
        <w:rPr>
          <w:rFonts w:ascii="宋体" w:hAnsi="宋体" w:cs="Calibri"/>
          <w:b/>
          <w:sz w:val="24"/>
        </w:rPr>
      </w:pPr>
      <w:bookmarkStart w:id="6" w:name="_Toc27837"/>
      <w:r>
        <w:rPr>
          <w:rFonts w:ascii="宋体" w:hAnsi="宋体" w:cs="Calibri" w:hint="eastAsia"/>
          <w:b/>
          <w:sz w:val="24"/>
        </w:rPr>
        <w:t>5  响应文件的递交</w:t>
      </w:r>
      <w:bookmarkEnd w:id="6"/>
    </w:p>
    <w:p w14:paraId="25FF721C"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5.1 响应文件递交的截止时间（谈判时间，下同）为</w:t>
      </w:r>
      <w:r>
        <w:rPr>
          <w:rFonts w:ascii="宋体" w:hAnsi="宋体" w:hint="eastAsia"/>
          <w:sz w:val="24"/>
          <w:u w:val="single"/>
        </w:rPr>
        <w:t>2020</w:t>
      </w:r>
      <w:r>
        <w:rPr>
          <w:rFonts w:ascii="宋体" w:hAnsi="宋体" w:hint="eastAsia"/>
          <w:sz w:val="24"/>
        </w:rPr>
        <w:t>年</w:t>
      </w:r>
      <w:r>
        <w:rPr>
          <w:rFonts w:ascii="宋体" w:hAnsi="宋体"/>
          <w:sz w:val="24"/>
          <w:u w:val="single"/>
        </w:rPr>
        <w:t>05</w:t>
      </w:r>
      <w:r>
        <w:rPr>
          <w:rFonts w:ascii="宋体" w:hAnsi="宋体" w:hint="eastAsia"/>
          <w:sz w:val="24"/>
        </w:rPr>
        <w:t>月</w:t>
      </w:r>
      <w:r>
        <w:rPr>
          <w:rFonts w:ascii="宋体" w:hAnsi="宋体"/>
          <w:sz w:val="24"/>
          <w:u w:val="single"/>
        </w:rPr>
        <w:t>22</w:t>
      </w:r>
      <w:r>
        <w:rPr>
          <w:rFonts w:ascii="宋体" w:hAnsi="宋体" w:hint="eastAsia"/>
          <w:sz w:val="24"/>
        </w:rPr>
        <w:t>日上午</w:t>
      </w:r>
      <w:r>
        <w:rPr>
          <w:rFonts w:ascii="宋体" w:hAnsi="宋体" w:hint="eastAsia"/>
          <w:sz w:val="24"/>
          <w:u w:val="single"/>
        </w:rPr>
        <w:t>9</w:t>
      </w:r>
      <w:r>
        <w:rPr>
          <w:rFonts w:ascii="宋体" w:hAnsi="宋体" w:hint="eastAsia"/>
          <w:sz w:val="24"/>
        </w:rPr>
        <w:t>时</w:t>
      </w:r>
      <w:r>
        <w:rPr>
          <w:rFonts w:ascii="宋体" w:hAnsi="宋体" w:hint="eastAsia"/>
          <w:sz w:val="24"/>
          <w:u w:val="single"/>
        </w:rPr>
        <w:t>00</w:t>
      </w:r>
      <w:r>
        <w:rPr>
          <w:rFonts w:ascii="宋体" w:hAnsi="宋体" w:hint="eastAsia"/>
          <w:sz w:val="24"/>
        </w:rPr>
        <w:t>分，地点为</w:t>
      </w:r>
      <w:r>
        <w:rPr>
          <w:rFonts w:ascii="宋体" w:hAnsi="宋体" w:hint="eastAsia"/>
          <w:sz w:val="24"/>
          <w:u w:val="single"/>
        </w:rPr>
        <w:t>山东港通工程管理</w:t>
      </w:r>
      <w:bookmarkStart w:id="7" w:name="_GoBack"/>
      <w:bookmarkEnd w:id="7"/>
      <w:r>
        <w:rPr>
          <w:rFonts w:ascii="宋体" w:hAnsi="宋体" w:hint="eastAsia"/>
          <w:sz w:val="24"/>
          <w:u w:val="single"/>
        </w:rPr>
        <w:t>咨询有限公司十楼10-1会议室（烟台市芝</w:t>
      </w:r>
      <w:proofErr w:type="gramStart"/>
      <w:r>
        <w:rPr>
          <w:rFonts w:ascii="宋体" w:hAnsi="宋体" w:hint="eastAsia"/>
          <w:sz w:val="24"/>
          <w:u w:val="single"/>
        </w:rPr>
        <w:t>罘</w:t>
      </w:r>
      <w:proofErr w:type="gramEnd"/>
      <w:r>
        <w:rPr>
          <w:rFonts w:ascii="宋体" w:hAnsi="宋体" w:hint="eastAsia"/>
          <w:sz w:val="24"/>
          <w:u w:val="single"/>
        </w:rPr>
        <w:t>区环海路89号保税港区</w:t>
      </w:r>
      <w:proofErr w:type="gramStart"/>
      <w:r>
        <w:rPr>
          <w:rFonts w:ascii="宋体" w:hAnsi="宋体" w:hint="eastAsia"/>
          <w:sz w:val="24"/>
          <w:u w:val="single"/>
        </w:rPr>
        <w:t>5号路益通</w:t>
      </w:r>
      <w:proofErr w:type="gramEnd"/>
      <w:r>
        <w:rPr>
          <w:rFonts w:ascii="宋体" w:hAnsi="宋体" w:hint="eastAsia"/>
          <w:sz w:val="24"/>
          <w:u w:val="single"/>
        </w:rPr>
        <w:t>大厦十楼）</w:t>
      </w:r>
      <w:r>
        <w:rPr>
          <w:rFonts w:ascii="宋体" w:hAnsi="宋体" w:hint="eastAsia"/>
          <w:sz w:val="24"/>
        </w:rPr>
        <w:t>。</w:t>
      </w:r>
    </w:p>
    <w:p w14:paraId="53C969DF"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5.2 逾期送达的或者未送达指定地点的响应文件，采购人不予受理。</w:t>
      </w:r>
    </w:p>
    <w:p w14:paraId="70EF77B6" w14:textId="77777777" w:rsidR="00544923" w:rsidRDefault="00544923" w:rsidP="00544923">
      <w:pPr>
        <w:adjustRightInd w:val="0"/>
        <w:snapToGrid w:val="0"/>
        <w:spacing w:line="440" w:lineRule="exact"/>
        <w:ind w:firstLineChars="0" w:firstLine="0"/>
        <w:rPr>
          <w:rFonts w:ascii="宋体" w:hAnsi="宋体"/>
          <w:b/>
          <w:sz w:val="24"/>
        </w:rPr>
      </w:pPr>
      <w:r>
        <w:rPr>
          <w:rFonts w:ascii="宋体" w:hAnsi="宋体" w:hint="eastAsia"/>
          <w:b/>
          <w:sz w:val="24"/>
        </w:rPr>
        <w:t>6  发布公告的媒介</w:t>
      </w:r>
    </w:p>
    <w:p w14:paraId="2DD069F1" w14:textId="77777777" w:rsidR="00544923" w:rsidRDefault="00544923" w:rsidP="00544923">
      <w:pPr>
        <w:adjustRightInd w:val="0"/>
        <w:snapToGrid w:val="0"/>
        <w:spacing w:line="440" w:lineRule="exact"/>
        <w:ind w:firstLine="480"/>
        <w:rPr>
          <w:rFonts w:ascii="宋体" w:hAnsi="宋体"/>
          <w:sz w:val="24"/>
        </w:rPr>
      </w:pPr>
      <w:r>
        <w:rPr>
          <w:rFonts w:ascii="宋体" w:hAnsi="宋体" w:hint="eastAsia"/>
          <w:sz w:val="24"/>
        </w:rPr>
        <w:t>本次公告同时在</w:t>
      </w:r>
      <w:r>
        <w:rPr>
          <w:rFonts w:ascii="宋体" w:hAnsi="宋体" w:hint="eastAsia"/>
          <w:sz w:val="24"/>
          <w:u w:val="single"/>
        </w:rPr>
        <w:t>中国招标投标公共服务平台、烟台港集团官网</w:t>
      </w:r>
      <w:r>
        <w:rPr>
          <w:rFonts w:ascii="宋体" w:hAnsi="宋体" w:hint="eastAsia"/>
          <w:sz w:val="24"/>
        </w:rPr>
        <w:t>上发布。</w:t>
      </w:r>
    </w:p>
    <w:p w14:paraId="2F7D20E3" w14:textId="77777777" w:rsidR="00544923" w:rsidRDefault="00544923" w:rsidP="00544923">
      <w:pPr>
        <w:pStyle w:val="3"/>
        <w:keepNext w:val="0"/>
        <w:keepLines w:val="0"/>
        <w:adjustRightInd w:val="0"/>
        <w:snapToGrid w:val="0"/>
        <w:spacing w:line="440" w:lineRule="exact"/>
        <w:ind w:firstLineChars="0" w:firstLine="0"/>
        <w:rPr>
          <w:szCs w:val="24"/>
        </w:rPr>
      </w:pPr>
      <w:bookmarkStart w:id="8" w:name="_Toc358025597"/>
      <w:r>
        <w:rPr>
          <w:rFonts w:hint="eastAsia"/>
          <w:szCs w:val="24"/>
        </w:rPr>
        <w:t>7  联系方式</w:t>
      </w:r>
      <w:bookmarkEnd w:id="8"/>
    </w:p>
    <w:p w14:paraId="6E63723D"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hint="eastAsia"/>
          <w:sz w:val="24"/>
        </w:rPr>
        <w:t>采购人：烟台港股份有限公司</w:t>
      </w:r>
    </w:p>
    <w:p w14:paraId="78227CD3"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hint="eastAsia"/>
          <w:sz w:val="24"/>
        </w:rPr>
        <w:t>联系人： 陈维如</w:t>
      </w:r>
    </w:p>
    <w:p w14:paraId="5E1BB5CB"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hint="eastAsia"/>
          <w:sz w:val="24"/>
        </w:rPr>
        <w:t xml:space="preserve">电话： </w:t>
      </w:r>
      <w:r>
        <w:rPr>
          <w:rFonts w:ascii="宋体" w:hAnsi="宋体" w:cs="Calibri"/>
          <w:sz w:val="24"/>
        </w:rPr>
        <w:t>18561058006</w:t>
      </w:r>
    </w:p>
    <w:p w14:paraId="34BF11D1" w14:textId="77777777" w:rsidR="00544923" w:rsidRDefault="00544923" w:rsidP="00544923">
      <w:pPr>
        <w:adjustRightInd w:val="0"/>
        <w:snapToGrid w:val="0"/>
        <w:spacing w:line="440" w:lineRule="exact"/>
        <w:ind w:firstLine="480"/>
        <w:rPr>
          <w:rFonts w:ascii="宋体" w:hAnsi="宋体" w:cs="Calibri"/>
          <w:sz w:val="24"/>
        </w:rPr>
      </w:pPr>
    </w:p>
    <w:p w14:paraId="4B41A5BB" w14:textId="4D5E4663" w:rsidR="00544923" w:rsidRDefault="00544923" w:rsidP="00544923">
      <w:pPr>
        <w:adjustRightInd w:val="0"/>
        <w:snapToGrid w:val="0"/>
        <w:spacing w:line="440" w:lineRule="exact"/>
        <w:ind w:firstLine="480"/>
        <w:rPr>
          <w:rFonts w:ascii="宋体" w:hAnsi="宋体" w:cs="Calibri"/>
          <w:sz w:val="24"/>
        </w:rPr>
      </w:pPr>
      <w:r>
        <w:rPr>
          <w:rFonts w:ascii="宋体" w:hAnsi="宋体" w:cs="Calibri" w:hint="eastAsia"/>
          <w:sz w:val="24"/>
        </w:rPr>
        <w:t>采购代理机构：山东港通工程管理咨询有限公司</w:t>
      </w:r>
    </w:p>
    <w:p w14:paraId="307FD160"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sz w:val="24"/>
        </w:rPr>
        <w:t>联系人：</w:t>
      </w:r>
      <w:r>
        <w:rPr>
          <w:rFonts w:ascii="宋体" w:hAnsi="宋体" w:cs="Calibri" w:hint="eastAsia"/>
          <w:sz w:val="24"/>
        </w:rPr>
        <w:t>冯丹丹、姚莎莎</w:t>
      </w:r>
    </w:p>
    <w:p w14:paraId="32900C91" w14:textId="77777777" w:rsidR="00544923" w:rsidRDefault="00544923" w:rsidP="00544923">
      <w:pPr>
        <w:adjustRightInd w:val="0"/>
        <w:snapToGrid w:val="0"/>
        <w:spacing w:line="440" w:lineRule="exact"/>
        <w:ind w:firstLine="480"/>
        <w:rPr>
          <w:rFonts w:ascii="宋体" w:hAnsi="宋体" w:cs="Calibri"/>
          <w:sz w:val="24"/>
        </w:rPr>
      </w:pPr>
      <w:r>
        <w:rPr>
          <w:rFonts w:ascii="宋体" w:hAnsi="宋体" w:cs="Calibri"/>
          <w:sz w:val="24"/>
        </w:rPr>
        <w:t>电话：0535-740104</w:t>
      </w:r>
      <w:r>
        <w:rPr>
          <w:rFonts w:ascii="宋体" w:hAnsi="宋体" w:cs="Calibri" w:hint="eastAsia"/>
          <w:sz w:val="24"/>
        </w:rPr>
        <w:t>3、7401048</w:t>
      </w:r>
    </w:p>
    <w:p w14:paraId="5B3EF575" w14:textId="77777777" w:rsidR="00544923" w:rsidRDefault="00544923" w:rsidP="00544923">
      <w:pPr>
        <w:adjustRightInd w:val="0"/>
        <w:snapToGrid w:val="0"/>
        <w:ind w:firstLine="480"/>
        <w:rPr>
          <w:rFonts w:ascii="宋体" w:hAnsi="宋体"/>
          <w:sz w:val="24"/>
        </w:rPr>
      </w:pPr>
      <w:r>
        <w:rPr>
          <w:rFonts w:ascii="宋体" w:hAnsi="宋体" w:cs="Calibri" w:hint="eastAsia"/>
          <w:sz w:val="24"/>
        </w:rPr>
        <w:t>邮箱：</w:t>
      </w:r>
      <w:hyperlink r:id="rId4" w:history="1">
        <w:r>
          <w:rPr>
            <w:rStyle w:val="a5"/>
            <w:rFonts w:ascii="宋体" w:hAnsi="宋体" w:cs="Calibri" w:hint="eastAsia"/>
            <w:sz w:val="24"/>
          </w:rPr>
          <w:t>gtzbdl@163.com</w:t>
        </w:r>
      </w:hyperlink>
    </w:p>
    <w:p w14:paraId="195B8118" w14:textId="75FEDC81" w:rsidR="00544923" w:rsidRDefault="00544923" w:rsidP="00544923">
      <w:pPr>
        <w:wordWrap w:val="0"/>
        <w:adjustRightInd w:val="0"/>
        <w:ind w:firstLine="480"/>
        <w:jc w:val="center"/>
        <w:rPr>
          <w:rFonts w:ascii="宋体" w:hAnsi="宋体"/>
          <w:sz w:val="24"/>
        </w:rPr>
      </w:pPr>
      <w:r>
        <w:rPr>
          <w:rFonts w:ascii="宋体" w:hAnsi="宋体" w:hint="eastAsia"/>
          <w:sz w:val="24"/>
        </w:rPr>
        <w:t xml:space="preserve">                                                2020</w:t>
      </w:r>
      <w:r>
        <w:rPr>
          <w:rFonts w:ascii="宋体" w:hAnsi="宋体"/>
          <w:sz w:val="24"/>
        </w:rPr>
        <w:t>年5月15日</w:t>
      </w:r>
    </w:p>
    <w:p w14:paraId="35BD2C61" w14:textId="0FB753C4" w:rsidR="00B85BAC" w:rsidRDefault="00544923" w:rsidP="00544923">
      <w:pPr>
        <w:pStyle w:val="3"/>
        <w:keepNext w:val="0"/>
        <w:keepLines w:val="0"/>
        <w:adjustRightInd w:val="0"/>
        <w:snapToGrid w:val="0"/>
        <w:ind w:firstLineChars="0" w:firstLine="0"/>
      </w:pPr>
    </w:p>
    <w:sectPr w:rsidR="00B85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EC"/>
    <w:rsid w:val="00004595"/>
    <w:rsid w:val="00544923"/>
    <w:rsid w:val="005B2FEC"/>
    <w:rsid w:val="00753D7C"/>
    <w:rsid w:val="00807DFB"/>
    <w:rsid w:val="00ED55C4"/>
    <w:rsid w:val="00F8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9C24"/>
  <w15:chartTrackingRefBased/>
  <w15:docId w15:val="{BF146D2D-AAD8-4580-8605-C941172B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DFB"/>
    <w:pPr>
      <w:widowControl w:val="0"/>
      <w:spacing w:line="360" w:lineRule="auto"/>
      <w:ind w:firstLineChars="200" w:firstLine="200"/>
      <w:jc w:val="both"/>
    </w:pPr>
    <w:rPr>
      <w:rFonts w:ascii="Times New Roman" w:eastAsia="宋体" w:hAnsi="Times New Roman" w:cs="Times New Roman"/>
      <w:szCs w:val="24"/>
    </w:rPr>
  </w:style>
  <w:style w:type="paragraph" w:styleId="3">
    <w:name w:val="heading 3"/>
    <w:basedOn w:val="a"/>
    <w:next w:val="a"/>
    <w:link w:val="30"/>
    <w:qFormat/>
    <w:rsid w:val="00807DFB"/>
    <w:pPr>
      <w:keepNext/>
      <w:keepLines/>
      <w:outlineLvl w:val="2"/>
    </w:pPr>
    <w:rPr>
      <w:rFonts w:ascii="宋体" w:hAnsi="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qFormat/>
    <w:rsid w:val="00807DFB"/>
    <w:rPr>
      <w:rFonts w:ascii="宋体" w:eastAsia="宋体" w:hAnsi="宋体" w:cs="Times New Roman"/>
      <w:b/>
      <w:bCs/>
      <w:sz w:val="24"/>
      <w:szCs w:val="32"/>
    </w:rPr>
  </w:style>
  <w:style w:type="paragraph" w:styleId="a3">
    <w:name w:val="Plain Text"/>
    <w:aliases w:val="普通文字,普通文字1,普通文字2,普通文字3,普通文字4,普通文字5,普通文字6,普通文字11,普通文字21,普通文字31,普通文字41,普通文字7,孙普文字,普通文字 Char Char Char Char Char Char Char Char,普通文字 Char Char Char Char Char,普通文字 Char Char,普通文字 Char Char Char Char Char Char Char Char Char,普通文字 Char C,纯文本 Char1 Char Ch"/>
    <w:basedOn w:val="a"/>
    <w:link w:val="a4"/>
    <w:qFormat/>
    <w:rsid w:val="00807DFB"/>
    <w:rPr>
      <w:rFonts w:ascii="宋体" w:hAnsi="Courier New"/>
      <w:szCs w:val="21"/>
    </w:rPr>
  </w:style>
  <w:style w:type="character" w:customStyle="1" w:styleId="a4">
    <w:name w:val="纯文本 字符"/>
    <w:aliases w:val="普通文字 字符,普通文字1 字符,普通文字2 字符,普通文字3 字符,普通文字4 字符,普通文字5 字符,普通文字6 字符,普通文字11 字符,普通文字21 字符,普通文字31 字符,普通文字41 字符,普通文字7 字符,孙普文字 字符,普通文字 Char Char Char Char Char Char Char Char 字符,普通文字 Char Char Char Char Char 字符,普通文字 Char Char 字符,普通文字 Char C 字符"/>
    <w:basedOn w:val="a0"/>
    <w:link w:val="a3"/>
    <w:qFormat/>
    <w:rsid w:val="00807DFB"/>
    <w:rPr>
      <w:rFonts w:ascii="宋体" w:eastAsia="宋体" w:hAnsi="Courier New" w:cs="Times New Roman"/>
      <w:szCs w:val="21"/>
    </w:rPr>
  </w:style>
  <w:style w:type="character" w:styleId="a5">
    <w:name w:val="Hyperlink"/>
    <w:uiPriority w:val="99"/>
    <w:qFormat/>
    <w:rsid w:val="00807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tzbdl@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2020-05-06T06:32:00Z</dcterms:created>
  <dcterms:modified xsi:type="dcterms:W3CDTF">2020-05-15T09:08:00Z</dcterms:modified>
</cp:coreProperties>
</file>